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DA" w:rsidRDefault="00617C99" w:rsidP="00617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January Board, it was agreed that AR would continue to monitor this issue.  Since then, a number of leading property and retail trade associations and the RICS have come together to send a letter to the Clerk responsible for Statutory Instruments at the House of Commons arguing that, for various reasons, they should be reported to Parliament. AR agreed to be a signatory to this letter which is </w:t>
      </w:r>
      <w:r>
        <w:rPr>
          <w:rFonts w:ascii="Arial" w:hAnsi="Arial" w:cs="Arial"/>
          <w:sz w:val="24"/>
          <w:szCs w:val="24"/>
        </w:rPr>
        <w:t>set out below</w:t>
      </w:r>
      <w:r>
        <w:rPr>
          <w:rFonts w:ascii="Arial" w:hAnsi="Arial" w:cs="Arial"/>
          <w:sz w:val="24"/>
          <w:szCs w:val="24"/>
        </w:rPr>
        <w:t>.  The letter has engendered much publicity and comment in the press 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other media and the BBC.</w:t>
      </w:r>
    </w:p>
    <w:p w:rsidR="00F832F6" w:rsidRDefault="00F832F6" w:rsidP="00617C99">
      <w:bookmarkStart w:id="0" w:name="_GoBack"/>
      <w:bookmarkEnd w:id="0"/>
    </w:p>
    <w:sectPr w:rsidR="00F832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99"/>
    <w:rsid w:val="003A36D3"/>
    <w:rsid w:val="00617C99"/>
    <w:rsid w:val="00C74C85"/>
    <w:rsid w:val="00E778DA"/>
    <w:rsid w:val="00F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EDFD"/>
  <w15:chartTrackingRefBased/>
  <w15:docId w15:val="{F3D525B2-80E7-430C-B5D5-DCB9F30A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C9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McKee</dc:creator>
  <cp:keywords/>
  <dc:description/>
  <cp:lastModifiedBy>William McKee</cp:lastModifiedBy>
  <cp:revision>2</cp:revision>
  <dcterms:created xsi:type="dcterms:W3CDTF">2017-03-05T14:24:00Z</dcterms:created>
  <dcterms:modified xsi:type="dcterms:W3CDTF">2017-03-05T14:24:00Z</dcterms:modified>
</cp:coreProperties>
</file>