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79F42" w14:textId="05A6B841" w:rsidR="008A2A09" w:rsidRDefault="008A2A09">
      <w:pPr>
        <w:rPr>
          <w:rFonts w:ascii="Arial" w:hAnsi="Arial" w:cs="Arial"/>
          <w:b/>
          <w:sz w:val="24"/>
          <w:szCs w:val="24"/>
        </w:rPr>
      </w:pPr>
      <w:bookmarkStart w:id="0" w:name="_Hlk530123366"/>
      <w:r>
        <w:rPr>
          <w:rFonts w:ascii="Arial" w:hAnsi="Arial" w:cs="Arial"/>
          <w:b/>
          <w:sz w:val="24"/>
          <w:szCs w:val="24"/>
        </w:rPr>
        <w:t xml:space="preserve">December 2018 </w:t>
      </w:r>
      <w:r w:rsidR="00732B67">
        <w:rPr>
          <w:rFonts w:ascii="Arial" w:hAnsi="Arial" w:cs="Arial"/>
          <w:b/>
          <w:sz w:val="24"/>
          <w:szCs w:val="24"/>
        </w:rPr>
        <w:t>–</w:t>
      </w:r>
      <w:r>
        <w:rPr>
          <w:rFonts w:ascii="Arial" w:hAnsi="Arial" w:cs="Arial"/>
          <w:b/>
          <w:sz w:val="24"/>
          <w:szCs w:val="24"/>
        </w:rPr>
        <w:t xml:space="preserve"> </w:t>
      </w:r>
      <w:r w:rsidR="00732B67">
        <w:rPr>
          <w:rFonts w:ascii="Arial" w:hAnsi="Arial" w:cs="Arial"/>
          <w:b/>
          <w:sz w:val="24"/>
          <w:szCs w:val="24"/>
        </w:rPr>
        <w:t>ATM rating decision</w:t>
      </w:r>
    </w:p>
    <w:p w14:paraId="3901B435" w14:textId="77777777" w:rsidR="008A2A09" w:rsidRDefault="008A2A09">
      <w:pPr>
        <w:rPr>
          <w:rFonts w:ascii="Arial" w:hAnsi="Arial" w:cs="Arial"/>
          <w:b/>
          <w:sz w:val="24"/>
          <w:szCs w:val="24"/>
        </w:rPr>
      </w:pPr>
    </w:p>
    <w:p w14:paraId="1B9D420C" w14:textId="578589BB" w:rsidR="00214BA1" w:rsidRDefault="008A2A09">
      <w:pPr>
        <w:rPr>
          <w:rFonts w:ascii="Arial" w:hAnsi="Arial" w:cs="Arial"/>
          <w:b/>
          <w:sz w:val="24"/>
          <w:szCs w:val="24"/>
        </w:rPr>
      </w:pPr>
      <w:r>
        <w:rPr>
          <w:rFonts w:ascii="Arial" w:hAnsi="Arial" w:cs="Arial"/>
          <w:b/>
          <w:sz w:val="24"/>
          <w:szCs w:val="24"/>
        </w:rPr>
        <w:t xml:space="preserve">Andrew Hetherton </w:t>
      </w:r>
      <w:r w:rsidR="00162B23" w:rsidRPr="000B478A">
        <w:rPr>
          <w:rFonts w:ascii="Arial" w:hAnsi="Arial" w:cs="Arial"/>
          <w:b/>
          <w:sz w:val="24"/>
          <w:szCs w:val="24"/>
        </w:rPr>
        <w:t>summar</w:t>
      </w:r>
      <w:r>
        <w:rPr>
          <w:rFonts w:ascii="Arial" w:hAnsi="Arial" w:cs="Arial"/>
          <w:b/>
          <w:sz w:val="24"/>
          <w:szCs w:val="24"/>
        </w:rPr>
        <w:t xml:space="preserve">ises </w:t>
      </w:r>
      <w:r w:rsidR="00162B23" w:rsidRPr="000B478A">
        <w:rPr>
          <w:rFonts w:ascii="Arial" w:hAnsi="Arial" w:cs="Arial"/>
          <w:b/>
          <w:sz w:val="24"/>
          <w:szCs w:val="24"/>
        </w:rPr>
        <w:t>the position</w:t>
      </w:r>
      <w:r>
        <w:rPr>
          <w:rFonts w:ascii="Arial" w:hAnsi="Arial" w:cs="Arial"/>
          <w:b/>
          <w:sz w:val="24"/>
          <w:szCs w:val="24"/>
        </w:rPr>
        <w:t xml:space="preserve"> following the ATM case decision</w:t>
      </w:r>
    </w:p>
    <w:p w14:paraId="6C138F00" w14:textId="77777777" w:rsidR="008A2A09" w:rsidRDefault="008A2A09">
      <w:pPr>
        <w:rPr>
          <w:rFonts w:ascii="Arial" w:hAnsi="Arial" w:cs="Arial"/>
          <w:sz w:val="24"/>
          <w:szCs w:val="24"/>
        </w:rPr>
      </w:pPr>
    </w:p>
    <w:p w14:paraId="277F0B59" w14:textId="7991EDD1" w:rsidR="00162B23" w:rsidRPr="000B478A" w:rsidRDefault="00162B23">
      <w:pPr>
        <w:rPr>
          <w:rFonts w:ascii="Arial" w:hAnsi="Arial" w:cs="Arial"/>
          <w:sz w:val="24"/>
          <w:szCs w:val="24"/>
        </w:rPr>
      </w:pPr>
      <w:r w:rsidRPr="000B478A">
        <w:rPr>
          <w:rFonts w:ascii="Arial" w:hAnsi="Arial" w:cs="Arial"/>
          <w:sz w:val="24"/>
          <w:szCs w:val="24"/>
        </w:rPr>
        <w:t xml:space="preserve">The Court of Appeal has recently issued its decision in </w:t>
      </w:r>
      <w:r w:rsidRPr="000B478A">
        <w:rPr>
          <w:rFonts w:ascii="Arial" w:hAnsi="Arial" w:cs="Arial"/>
          <w:i/>
          <w:sz w:val="24"/>
          <w:szCs w:val="24"/>
        </w:rPr>
        <w:t>Sainsburys and Others v Sykes (VO) &amp; Others</w:t>
      </w:r>
      <w:r w:rsidRPr="000B478A">
        <w:rPr>
          <w:rFonts w:ascii="Arial" w:hAnsi="Arial" w:cs="Arial"/>
          <w:sz w:val="24"/>
          <w:szCs w:val="24"/>
        </w:rPr>
        <w:t xml:space="preserve"> and</w:t>
      </w:r>
      <w:r w:rsidR="00E2643E" w:rsidRPr="000B478A">
        <w:rPr>
          <w:rFonts w:ascii="Arial" w:hAnsi="Arial" w:cs="Arial"/>
          <w:sz w:val="24"/>
          <w:szCs w:val="24"/>
        </w:rPr>
        <w:t>,</w:t>
      </w:r>
      <w:r w:rsidRPr="000B478A">
        <w:rPr>
          <w:rFonts w:ascii="Arial" w:hAnsi="Arial" w:cs="Arial"/>
          <w:sz w:val="24"/>
          <w:szCs w:val="24"/>
        </w:rPr>
        <w:t xml:space="preserve"> over the coming weeks</w:t>
      </w:r>
      <w:r w:rsidR="00E2643E" w:rsidRPr="000B478A">
        <w:rPr>
          <w:rFonts w:ascii="Arial" w:hAnsi="Arial" w:cs="Arial"/>
          <w:sz w:val="24"/>
          <w:szCs w:val="24"/>
        </w:rPr>
        <w:t>,</w:t>
      </w:r>
      <w:r w:rsidRPr="000B478A">
        <w:rPr>
          <w:rFonts w:ascii="Arial" w:hAnsi="Arial" w:cs="Arial"/>
          <w:sz w:val="24"/>
          <w:szCs w:val="24"/>
        </w:rPr>
        <w:t xml:space="preserve"> there will </w:t>
      </w:r>
      <w:r w:rsidR="00E2643E" w:rsidRPr="000B478A">
        <w:rPr>
          <w:rFonts w:ascii="Arial" w:hAnsi="Arial" w:cs="Arial"/>
          <w:sz w:val="24"/>
          <w:szCs w:val="24"/>
        </w:rPr>
        <w:t xml:space="preserve">no doubt </w:t>
      </w:r>
      <w:r w:rsidRPr="000B478A">
        <w:rPr>
          <w:rFonts w:ascii="Arial" w:hAnsi="Arial" w:cs="Arial"/>
          <w:sz w:val="24"/>
          <w:szCs w:val="24"/>
        </w:rPr>
        <w:t xml:space="preserve">be much debate </w:t>
      </w:r>
      <w:r w:rsidR="00E2643E" w:rsidRPr="000B478A">
        <w:rPr>
          <w:rFonts w:ascii="Arial" w:hAnsi="Arial" w:cs="Arial"/>
          <w:sz w:val="24"/>
          <w:szCs w:val="24"/>
        </w:rPr>
        <w:t>about it. T</w:t>
      </w:r>
      <w:r w:rsidRPr="000B478A">
        <w:rPr>
          <w:rFonts w:ascii="Arial" w:hAnsi="Arial" w:cs="Arial"/>
          <w:sz w:val="24"/>
          <w:szCs w:val="24"/>
        </w:rPr>
        <w:t xml:space="preserve">his article may prove </w:t>
      </w:r>
      <w:r w:rsidR="00E2643E" w:rsidRPr="000B478A">
        <w:rPr>
          <w:rFonts w:ascii="Arial" w:hAnsi="Arial" w:cs="Arial"/>
          <w:sz w:val="24"/>
          <w:szCs w:val="24"/>
        </w:rPr>
        <w:t>“</w:t>
      </w:r>
      <w:r w:rsidRPr="000B478A">
        <w:rPr>
          <w:rFonts w:ascii="Arial" w:hAnsi="Arial" w:cs="Arial"/>
          <w:sz w:val="24"/>
          <w:szCs w:val="24"/>
        </w:rPr>
        <w:t>provocative</w:t>
      </w:r>
      <w:r w:rsidR="00E2643E" w:rsidRPr="000B478A">
        <w:rPr>
          <w:rFonts w:ascii="Arial" w:hAnsi="Arial" w:cs="Arial"/>
          <w:sz w:val="24"/>
          <w:szCs w:val="24"/>
        </w:rPr>
        <w:t>”</w:t>
      </w:r>
      <w:r w:rsidRPr="000B478A">
        <w:rPr>
          <w:rFonts w:ascii="Arial" w:hAnsi="Arial" w:cs="Arial"/>
          <w:sz w:val="24"/>
          <w:szCs w:val="24"/>
        </w:rPr>
        <w:t xml:space="preserve"> to one or other of the parties</w:t>
      </w:r>
      <w:r w:rsidR="00E2643E" w:rsidRPr="000B478A">
        <w:rPr>
          <w:rFonts w:ascii="Arial" w:hAnsi="Arial" w:cs="Arial"/>
          <w:sz w:val="24"/>
          <w:szCs w:val="24"/>
        </w:rPr>
        <w:t>,</w:t>
      </w:r>
      <w:r w:rsidRPr="000B478A">
        <w:rPr>
          <w:rFonts w:ascii="Arial" w:hAnsi="Arial" w:cs="Arial"/>
          <w:sz w:val="24"/>
          <w:szCs w:val="24"/>
        </w:rPr>
        <w:t xml:space="preserve"> but that is not hard given the numbers on the team sheets for appearances firstly at </w:t>
      </w:r>
      <w:r w:rsidR="00E2643E" w:rsidRPr="000B478A">
        <w:rPr>
          <w:rFonts w:ascii="Arial" w:hAnsi="Arial" w:cs="Arial"/>
          <w:sz w:val="24"/>
          <w:szCs w:val="24"/>
        </w:rPr>
        <w:t xml:space="preserve">the </w:t>
      </w:r>
      <w:r w:rsidRPr="000B478A">
        <w:rPr>
          <w:rFonts w:ascii="Arial" w:hAnsi="Arial" w:cs="Arial"/>
          <w:sz w:val="24"/>
          <w:szCs w:val="24"/>
        </w:rPr>
        <w:t xml:space="preserve">Valuation Tribunal, then </w:t>
      </w:r>
      <w:r w:rsidR="00E2643E" w:rsidRPr="000B478A">
        <w:rPr>
          <w:rFonts w:ascii="Arial" w:hAnsi="Arial" w:cs="Arial"/>
          <w:sz w:val="24"/>
          <w:szCs w:val="24"/>
        </w:rPr>
        <w:t xml:space="preserve">at </w:t>
      </w:r>
      <w:r w:rsidRPr="000B478A">
        <w:rPr>
          <w:rFonts w:ascii="Arial" w:hAnsi="Arial" w:cs="Arial"/>
          <w:sz w:val="24"/>
          <w:szCs w:val="24"/>
        </w:rPr>
        <w:t>the Upper Tribunal (Lands Chamber) and</w:t>
      </w:r>
      <w:r w:rsidR="00E2643E" w:rsidRPr="000B478A">
        <w:rPr>
          <w:rFonts w:ascii="Arial" w:hAnsi="Arial" w:cs="Arial"/>
          <w:sz w:val="24"/>
          <w:szCs w:val="24"/>
        </w:rPr>
        <w:t>, most recently,</w:t>
      </w:r>
      <w:r w:rsidRPr="000B478A">
        <w:rPr>
          <w:rFonts w:ascii="Arial" w:hAnsi="Arial" w:cs="Arial"/>
          <w:sz w:val="24"/>
          <w:szCs w:val="24"/>
        </w:rPr>
        <w:t xml:space="preserve"> before the Court of Appeal.</w:t>
      </w:r>
    </w:p>
    <w:p w14:paraId="5EB1403E" w14:textId="386E5A5F" w:rsidR="00162B23" w:rsidRPr="000B478A" w:rsidRDefault="00162B23">
      <w:pPr>
        <w:rPr>
          <w:rFonts w:ascii="Arial" w:hAnsi="Arial" w:cs="Arial"/>
          <w:sz w:val="24"/>
          <w:szCs w:val="24"/>
        </w:rPr>
      </w:pPr>
      <w:r w:rsidRPr="000B478A">
        <w:rPr>
          <w:rFonts w:ascii="Arial" w:hAnsi="Arial" w:cs="Arial"/>
          <w:sz w:val="24"/>
          <w:szCs w:val="24"/>
        </w:rPr>
        <w:t xml:space="preserve">The case concerns the rateability of the site on which ATMs sit. It will be clear to many experienced </w:t>
      </w:r>
      <w:r w:rsidR="002C6C79" w:rsidRPr="000B478A">
        <w:rPr>
          <w:rFonts w:ascii="Arial" w:hAnsi="Arial" w:cs="Arial"/>
          <w:sz w:val="24"/>
          <w:szCs w:val="24"/>
        </w:rPr>
        <w:t xml:space="preserve">rating </w:t>
      </w:r>
      <w:r w:rsidRPr="000B478A">
        <w:rPr>
          <w:rFonts w:ascii="Arial" w:hAnsi="Arial" w:cs="Arial"/>
          <w:sz w:val="24"/>
          <w:szCs w:val="24"/>
        </w:rPr>
        <w:t>professionals that the ATM machines themselves are not rateable and</w:t>
      </w:r>
      <w:r w:rsidR="00E2643E" w:rsidRPr="000B478A">
        <w:rPr>
          <w:rFonts w:ascii="Arial" w:hAnsi="Arial" w:cs="Arial"/>
          <w:sz w:val="24"/>
          <w:szCs w:val="24"/>
        </w:rPr>
        <w:t>,</w:t>
      </w:r>
      <w:r w:rsidRPr="000B478A">
        <w:rPr>
          <w:rFonts w:ascii="Arial" w:hAnsi="Arial" w:cs="Arial"/>
          <w:sz w:val="24"/>
          <w:szCs w:val="24"/>
        </w:rPr>
        <w:t xml:space="preserve"> in broad terms</w:t>
      </w:r>
      <w:r w:rsidR="00E2643E" w:rsidRPr="000B478A">
        <w:rPr>
          <w:rFonts w:ascii="Arial" w:hAnsi="Arial" w:cs="Arial"/>
          <w:sz w:val="24"/>
          <w:szCs w:val="24"/>
        </w:rPr>
        <w:t>,</w:t>
      </w:r>
      <w:r w:rsidRPr="000B478A">
        <w:rPr>
          <w:rFonts w:ascii="Arial" w:hAnsi="Arial" w:cs="Arial"/>
          <w:sz w:val="24"/>
          <w:szCs w:val="24"/>
        </w:rPr>
        <w:t xml:space="preserve"> there were two </w:t>
      </w:r>
      <w:r w:rsidR="00E2643E" w:rsidRPr="000B478A">
        <w:rPr>
          <w:rFonts w:ascii="Arial" w:hAnsi="Arial" w:cs="Arial"/>
          <w:sz w:val="24"/>
          <w:szCs w:val="24"/>
        </w:rPr>
        <w:t xml:space="preserve">types of ATM locations </w:t>
      </w:r>
      <w:r w:rsidR="00384E65" w:rsidRPr="000B478A">
        <w:rPr>
          <w:rFonts w:ascii="Arial" w:hAnsi="Arial" w:cs="Arial"/>
          <w:sz w:val="24"/>
          <w:szCs w:val="24"/>
        </w:rPr>
        <w:t>to be</w:t>
      </w:r>
      <w:r w:rsidRPr="000B478A">
        <w:rPr>
          <w:rFonts w:ascii="Arial" w:hAnsi="Arial" w:cs="Arial"/>
          <w:sz w:val="24"/>
          <w:szCs w:val="24"/>
        </w:rPr>
        <w:t xml:space="preserve"> considered</w:t>
      </w:r>
      <w:r w:rsidR="00452C96">
        <w:rPr>
          <w:rFonts w:ascii="Arial" w:hAnsi="Arial" w:cs="Arial"/>
          <w:sz w:val="24"/>
          <w:szCs w:val="24"/>
        </w:rPr>
        <w:t>:</w:t>
      </w:r>
      <w:r w:rsidRPr="000B478A">
        <w:rPr>
          <w:rFonts w:ascii="Arial" w:hAnsi="Arial" w:cs="Arial"/>
          <w:sz w:val="24"/>
          <w:szCs w:val="24"/>
        </w:rPr>
        <w:t xml:space="preserve"> </w:t>
      </w:r>
    </w:p>
    <w:p w14:paraId="460B8347" w14:textId="4A4E7ED5" w:rsidR="00162B23" w:rsidRPr="000B478A" w:rsidRDefault="00452C96" w:rsidP="00452C96">
      <w:pPr>
        <w:pStyle w:val="ListParagraph"/>
        <w:numPr>
          <w:ilvl w:val="0"/>
          <w:numId w:val="6"/>
        </w:numPr>
        <w:rPr>
          <w:rFonts w:ascii="Arial" w:hAnsi="Arial" w:cs="Arial"/>
          <w:sz w:val="24"/>
          <w:szCs w:val="24"/>
        </w:rPr>
      </w:pPr>
      <w:r>
        <w:rPr>
          <w:rFonts w:ascii="Arial" w:hAnsi="Arial" w:cs="Arial"/>
          <w:sz w:val="24"/>
          <w:szCs w:val="24"/>
        </w:rPr>
        <w:t>m</w:t>
      </w:r>
      <w:r w:rsidR="00162B23" w:rsidRPr="000B478A">
        <w:rPr>
          <w:rFonts w:ascii="Arial" w:hAnsi="Arial" w:cs="Arial"/>
          <w:sz w:val="24"/>
          <w:szCs w:val="24"/>
        </w:rPr>
        <w:t>achines sited within retail stores</w:t>
      </w:r>
    </w:p>
    <w:p w14:paraId="3C1843C7" w14:textId="6B4F1FBF" w:rsidR="00162B23" w:rsidRPr="000B478A" w:rsidRDefault="00E2643E" w:rsidP="00452C96">
      <w:pPr>
        <w:pStyle w:val="ListParagraph"/>
        <w:numPr>
          <w:ilvl w:val="0"/>
          <w:numId w:val="6"/>
        </w:numPr>
        <w:rPr>
          <w:rFonts w:ascii="Arial" w:hAnsi="Arial" w:cs="Arial"/>
          <w:sz w:val="24"/>
          <w:szCs w:val="24"/>
        </w:rPr>
      </w:pPr>
      <w:r w:rsidRPr="000B478A">
        <w:rPr>
          <w:rFonts w:ascii="Arial" w:hAnsi="Arial" w:cs="Arial"/>
          <w:sz w:val="24"/>
          <w:szCs w:val="24"/>
        </w:rPr>
        <w:t>“</w:t>
      </w:r>
      <w:r w:rsidR="00452C96">
        <w:rPr>
          <w:rFonts w:ascii="Arial" w:hAnsi="Arial" w:cs="Arial"/>
          <w:sz w:val="24"/>
          <w:szCs w:val="24"/>
        </w:rPr>
        <w:t>h</w:t>
      </w:r>
      <w:r w:rsidR="00162B23" w:rsidRPr="000B478A">
        <w:rPr>
          <w:rFonts w:ascii="Arial" w:hAnsi="Arial" w:cs="Arial"/>
          <w:sz w:val="24"/>
          <w:szCs w:val="24"/>
        </w:rPr>
        <w:t xml:space="preserve">ole in the </w:t>
      </w:r>
      <w:r w:rsidR="00687FAD" w:rsidRPr="000B478A">
        <w:rPr>
          <w:rFonts w:ascii="Arial" w:hAnsi="Arial" w:cs="Arial"/>
          <w:sz w:val="24"/>
          <w:szCs w:val="24"/>
        </w:rPr>
        <w:t>w</w:t>
      </w:r>
      <w:r w:rsidR="00162B23" w:rsidRPr="000B478A">
        <w:rPr>
          <w:rFonts w:ascii="Arial" w:hAnsi="Arial" w:cs="Arial"/>
          <w:sz w:val="24"/>
          <w:szCs w:val="24"/>
        </w:rPr>
        <w:t>all</w:t>
      </w:r>
      <w:r w:rsidRPr="000B478A">
        <w:rPr>
          <w:rFonts w:ascii="Arial" w:hAnsi="Arial" w:cs="Arial"/>
          <w:sz w:val="24"/>
          <w:szCs w:val="24"/>
        </w:rPr>
        <w:t>”</w:t>
      </w:r>
      <w:r w:rsidR="00162B23" w:rsidRPr="000B478A">
        <w:rPr>
          <w:rFonts w:ascii="Arial" w:hAnsi="Arial" w:cs="Arial"/>
          <w:sz w:val="24"/>
          <w:szCs w:val="24"/>
        </w:rPr>
        <w:t xml:space="preserve"> machines </w:t>
      </w:r>
      <w:r w:rsidRPr="000B478A">
        <w:rPr>
          <w:rFonts w:ascii="Arial" w:hAnsi="Arial" w:cs="Arial"/>
          <w:sz w:val="24"/>
          <w:szCs w:val="24"/>
        </w:rPr>
        <w:t xml:space="preserve">situated </w:t>
      </w:r>
      <w:r w:rsidR="00162B23" w:rsidRPr="000B478A">
        <w:rPr>
          <w:rFonts w:ascii="Arial" w:hAnsi="Arial" w:cs="Arial"/>
          <w:sz w:val="24"/>
          <w:szCs w:val="24"/>
        </w:rPr>
        <w:t>at a retail site</w:t>
      </w:r>
      <w:r w:rsidRPr="000B478A">
        <w:rPr>
          <w:rFonts w:ascii="Arial" w:hAnsi="Arial" w:cs="Arial"/>
          <w:sz w:val="24"/>
          <w:szCs w:val="24"/>
        </w:rPr>
        <w:t>,</w:t>
      </w:r>
      <w:r w:rsidR="00162B23" w:rsidRPr="000B478A">
        <w:rPr>
          <w:rFonts w:ascii="Arial" w:hAnsi="Arial" w:cs="Arial"/>
          <w:sz w:val="24"/>
          <w:szCs w:val="24"/>
        </w:rPr>
        <w:t xml:space="preserve"> for example</w:t>
      </w:r>
      <w:r w:rsidRPr="000B478A">
        <w:rPr>
          <w:rFonts w:ascii="Arial" w:hAnsi="Arial" w:cs="Arial"/>
          <w:sz w:val="24"/>
          <w:szCs w:val="24"/>
        </w:rPr>
        <w:t>,</w:t>
      </w:r>
      <w:r w:rsidR="00162B23" w:rsidRPr="000B478A">
        <w:rPr>
          <w:rFonts w:ascii="Arial" w:hAnsi="Arial" w:cs="Arial"/>
          <w:sz w:val="24"/>
          <w:szCs w:val="24"/>
        </w:rPr>
        <w:t xml:space="preserve"> in </w:t>
      </w:r>
      <w:r w:rsidR="00384E65" w:rsidRPr="000B478A">
        <w:rPr>
          <w:rFonts w:ascii="Arial" w:hAnsi="Arial" w:cs="Arial"/>
          <w:sz w:val="24"/>
          <w:szCs w:val="24"/>
        </w:rPr>
        <w:t>a</w:t>
      </w:r>
      <w:r w:rsidR="002C6C79" w:rsidRPr="000B478A">
        <w:rPr>
          <w:rFonts w:ascii="Arial" w:hAnsi="Arial" w:cs="Arial"/>
          <w:sz w:val="24"/>
          <w:szCs w:val="24"/>
        </w:rPr>
        <w:t xml:space="preserve"> </w:t>
      </w:r>
      <w:r w:rsidRPr="000B478A">
        <w:rPr>
          <w:rFonts w:ascii="Arial" w:hAnsi="Arial" w:cs="Arial"/>
          <w:sz w:val="24"/>
          <w:szCs w:val="24"/>
        </w:rPr>
        <w:t>s</w:t>
      </w:r>
      <w:r w:rsidR="002C6C79" w:rsidRPr="000B478A">
        <w:rPr>
          <w:rFonts w:ascii="Arial" w:hAnsi="Arial" w:cs="Arial"/>
          <w:sz w:val="24"/>
          <w:szCs w:val="24"/>
        </w:rPr>
        <w:t xml:space="preserve">upermarket facing onto </w:t>
      </w:r>
      <w:r w:rsidR="00384E65" w:rsidRPr="000B478A">
        <w:rPr>
          <w:rFonts w:ascii="Arial" w:hAnsi="Arial" w:cs="Arial"/>
          <w:sz w:val="24"/>
          <w:szCs w:val="24"/>
        </w:rPr>
        <w:t>a</w:t>
      </w:r>
      <w:r w:rsidR="002C6C79" w:rsidRPr="000B478A">
        <w:rPr>
          <w:rFonts w:ascii="Arial" w:hAnsi="Arial" w:cs="Arial"/>
          <w:sz w:val="24"/>
          <w:szCs w:val="24"/>
        </w:rPr>
        <w:t xml:space="preserve"> car park</w:t>
      </w:r>
      <w:r w:rsidRPr="000B478A">
        <w:rPr>
          <w:rFonts w:ascii="Arial" w:hAnsi="Arial" w:cs="Arial"/>
          <w:sz w:val="24"/>
          <w:szCs w:val="24"/>
        </w:rPr>
        <w:t>.</w:t>
      </w:r>
    </w:p>
    <w:p w14:paraId="5C8247E8" w14:textId="5FB08194" w:rsidR="00F35A23" w:rsidRPr="000B478A" w:rsidRDefault="002C6C79" w:rsidP="00162B23">
      <w:pPr>
        <w:rPr>
          <w:rFonts w:ascii="Arial" w:hAnsi="Arial" w:cs="Arial"/>
          <w:sz w:val="24"/>
          <w:szCs w:val="24"/>
        </w:rPr>
      </w:pPr>
      <w:r w:rsidRPr="000B478A">
        <w:rPr>
          <w:rFonts w:ascii="Arial" w:hAnsi="Arial" w:cs="Arial"/>
          <w:sz w:val="24"/>
          <w:szCs w:val="24"/>
        </w:rPr>
        <w:t xml:space="preserve">It is interesting to note that not all </w:t>
      </w:r>
      <w:r w:rsidR="00E2643E" w:rsidRPr="000B478A">
        <w:rPr>
          <w:rFonts w:ascii="Arial" w:hAnsi="Arial" w:cs="Arial"/>
          <w:sz w:val="24"/>
          <w:szCs w:val="24"/>
        </w:rPr>
        <w:t xml:space="preserve">ATMs were </w:t>
      </w:r>
      <w:r w:rsidRPr="000B478A">
        <w:rPr>
          <w:rFonts w:ascii="Arial" w:hAnsi="Arial" w:cs="Arial"/>
          <w:sz w:val="24"/>
          <w:szCs w:val="24"/>
        </w:rPr>
        <w:t>considered in th</w:t>
      </w:r>
      <w:r w:rsidR="00E2643E" w:rsidRPr="000B478A">
        <w:rPr>
          <w:rFonts w:ascii="Arial" w:hAnsi="Arial" w:cs="Arial"/>
          <w:sz w:val="24"/>
          <w:szCs w:val="24"/>
        </w:rPr>
        <w:t xml:space="preserve">is </w:t>
      </w:r>
      <w:r w:rsidRPr="000B478A">
        <w:rPr>
          <w:rFonts w:ascii="Arial" w:hAnsi="Arial" w:cs="Arial"/>
          <w:sz w:val="24"/>
          <w:szCs w:val="24"/>
        </w:rPr>
        <w:t>litigation</w:t>
      </w:r>
      <w:r w:rsidR="00E2643E" w:rsidRPr="000B478A">
        <w:rPr>
          <w:rFonts w:ascii="Arial" w:hAnsi="Arial" w:cs="Arial"/>
          <w:sz w:val="24"/>
          <w:szCs w:val="24"/>
        </w:rPr>
        <w:t>. F</w:t>
      </w:r>
      <w:r w:rsidRPr="000B478A">
        <w:rPr>
          <w:rFonts w:ascii="Arial" w:hAnsi="Arial" w:cs="Arial"/>
          <w:sz w:val="24"/>
          <w:szCs w:val="24"/>
        </w:rPr>
        <w:t>or example</w:t>
      </w:r>
      <w:r w:rsidR="00E2643E" w:rsidRPr="000B478A">
        <w:rPr>
          <w:rFonts w:ascii="Arial" w:hAnsi="Arial" w:cs="Arial"/>
          <w:sz w:val="24"/>
          <w:szCs w:val="24"/>
        </w:rPr>
        <w:t>,</w:t>
      </w:r>
      <w:r w:rsidRPr="000B478A">
        <w:rPr>
          <w:rFonts w:ascii="Arial" w:hAnsi="Arial" w:cs="Arial"/>
          <w:sz w:val="24"/>
          <w:szCs w:val="24"/>
        </w:rPr>
        <w:t xml:space="preserve"> ATM machines situated in free standing “kiosks” in wholly separate structures outside the curtilage of the host store</w:t>
      </w:r>
      <w:r w:rsidR="00E2643E" w:rsidRPr="000B478A">
        <w:rPr>
          <w:rFonts w:ascii="Arial" w:hAnsi="Arial" w:cs="Arial"/>
          <w:sz w:val="24"/>
          <w:szCs w:val="24"/>
        </w:rPr>
        <w:t xml:space="preserve">, or ATMs located </w:t>
      </w:r>
      <w:r w:rsidRPr="000B478A">
        <w:rPr>
          <w:rFonts w:ascii="Arial" w:hAnsi="Arial" w:cs="Arial"/>
          <w:sz w:val="24"/>
          <w:szCs w:val="24"/>
        </w:rPr>
        <w:t>within stores w</w:t>
      </w:r>
      <w:r w:rsidR="00E2643E" w:rsidRPr="000B478A">
        <w:rPr>
          <w:rFonts w:ascii="Arial" w:hAnsi="Arial" w:cs="Arial"/>
          <w:sz w:val="24"/>
          <w:szCs w:val="24"/>
        </w:rPr>
        <w:t>h</w:t>
      </w:r>
      <w:r w:rsidRPr="000B478A">
        <w:rPr>
          <w:rFonts w:ascii="Arial" w:hAnsi="Arial" w:cs="Arial"/>
          <w:sz w:val="24"/>
          <w:szCs w:val="24"/>
        </w:rPr>
        <w:t>ere the bank operates a concession and has control of a separate area which</w:t>
      </w:r>
      <w:r w:rsidR="00E2643E" w:rsidRPr="000B478A">
        <w:rPr>
          <w:rFonts w:ascii="Arial" w:hAnsi="Arial" w:cs="Arial"/>
          <w:sz w:val="24"/>
          <w:szCs w:val="24"/>
        </w:rPr>
        <w:t>, in many cases,</w:t>
      </w:r>
      <w:r w:rsidRPr="000B478A">
        <w:rPr>
          <w:rFonts w:ascii="Arial" w:hAnsi="Arial" w:cs="Arial"/>
          <w:sz w:val="24"/>
          <w:szCs w:val="24"/>
        </w:rPr>
        <w:t xml:space="preserve"> will satisfy the criteria of being a hereditament. </w:t>
      </w:r>
    </w:p>
    <w:p w14:paraId="5A70965B" w14:textId="5C39574B" w:rsidR="002C6C79" w:rsidRPr="000B478A" w:rsidRDefault="00162B23" w:rsidP="00162B23">
      <w:pPr>
        <w:rPr>
          <w:rFonts w:ascii="Arial" w:hAnsi="Arial" w:cs="Arial"/>
          <w:sz w:val="24"/>
          <w:szCs w:val="24"/>
        </w:rPr>
      </w:pPr>
      <w:r w:rsidRPr="000B478A">
        <w:rPr>
          <w:rFonts w:ascii="Arial" w:hAnsi="Arial" w:cs="Arial"/>
          <w:sz w:val="24"/>
          <w:szCs w:val="24"/>
        </w:rPr>
        <w:t xml:space="preserve">The </w:t>
      </w:r>
      <w:r w:rsidR="00F35A23" w:rsidRPr="000B478A">
        <w:rPr>
          <w:rFonts w:ascii="Arial" w:hAnsi="Arial" w:cs="Arial"/>
          <w:sz w:val="24"/>
          <w:szCs w:val="24"/>
        </w:rPr>
        <w:t xml:space="preserve">ATM </w:t>
      </w:r>
      <w:r w:rsidRPr="000B478A">
        <w:rPr>
          <w:rFonts w:ascii="Arial" w:hAnsi="Arial" w:cs="Arial"/>
          <w:sz w:val="24"/>
          <w:szCs w:val="24"/>
        </w:rPr>
        <w:t xml:space="preserve">machines </w:t>
      </w:r>
      <w:r w:rsidR="00F35A23" w:rsidRPr="000B478A">
        <w:rPr>
          <w:rFonts w:ascii="Arial" w:hAnsi="Arial" w:cs="Arial"/>
          <w:sz w:val="24"/>
          <w:szCs w:val="24"/>
        </w:rPr>
        <w:t xml:space="preserve">involved in the litigation </w:t>
      </w:r>
      <w:r w:rsidRPr="000B478A">
        <w:rPr>
          <w:rFonts w:ascii="Arial" w:hAnsi="Arial" w:cs="Arial"/>
          <w:sz w:val="24"/>
          <w:szCs w:val="24"/>
        </w:rPr>
        <w:t>were owned and operated by bank</w:t>
      </w:r>
      <w:r w:rsidR="00F35A23" w:rsidRPr="000B478A">
        <w:rPr>
          <w:rFonts w:ascii="Arial" w:hAnsi="Arial" w:cs="Arial"/>
          <w:sz w:val="24"/>
          <w:szCs w:val="24"/>
        </w:rPr>
        <w:t>s</w:t>
      </w:r>
      <w:r w:rsidR="002C6C79" w:rsidRPr="000B478A">
        <w:rPr>
          <w:rFonts w:ascii="Arial" w:hAnsi="Arial" w:cs="Arial"/>
          <w:sz w:val="24"/>
          <w:szCs w:val="24"/>
        </w:rPr>
        <w:t>, includ</w:t>
      </w:r>
      <w:r w:rsidR="00F35A23" w:rsidRPr="000B478A">
        <w:rPr>
          <w:rFonts w:ascii="Arial" w:hAnsi="Arial" w:cs="Arial"/>
          <w:sz w:val="24"/>
          <w:szCs w:val="24"/>
        </w:rPr>
        <w:t xml:space="preserve">ing </w:t>
      </w:r>
      <w:r w:rsidR="002C6C79" w:rsidRPr="000B478A">
        <w:rPr>
          <w:rFonts w:ascii="Arial" w:hAnsi="Arial" w:cs="Arial"/>
          <w:sz w:val="24"/>
          <w:szCs w:val="24"/>
        </w:rPr>
        <w:t>Sain</w:t>
      </w:r>
      <w:r w:rsidRPr="000B478A">
        <w:rPr>
          <w:rFonts w:ascii="Arial" w:hAnsi="Arial" w:cs="Arial"/>
          <w:sz w:val="24"/>
          <w:szCs w:val="24"/>
        </w:rPr>
        <w:t>sburys Bank, Tesco Bank and Co-Op Bank. The fourth retail</w:t>
      </w:r>
      <w:r w:rsidR="002C6C79" w:rsidRPr="000B478A">
        <w:rPr>
          <w:rFonts w:ascii="Arial" w:hAnsi="Arial" w:cs="Arial"/>
          <w:sz w:val="24"/>
          <w:szCs w:val="24"/>
        </w:rPr>
        <w:t>er</w:t>
      </w:r>
      <w:r w:rsidRPr="000B478A">
        <w:rPr>
          <w:rFonts w:ascii="Arial" w:hAnsi="Arial" w:cs="Arial"/>
          <w:sz w:val="24"/>
          <w:szCs w:val="24"/>
        </w:rPr>
        <w:t xml:space="preserve"> </w:t>
      </w:r>
      <w:r w:rsidR="00F35A23" w:rsidRPr="000B478A">
        <w:rPr>
          <w:rFonts w:ascii="Arial" w:hAnsi="Arial" w:cs="Arial"/>
          <w:sz w:val="24"/>
          <w:szCs w:val="24"/>
        </w:rPr>
        <w:t xml:space="preserve">involved in the case </w:t>
      </w:r>
      <w:r w:rsidRPr="000B478A">
        <w:rPr>
          <w:rFonts w:ascii="Arial" w:hAnsi="Arial" w:cs="Arial"/>
          <w:sz w:val="24"/>
          <w:szCs w:val="24"/>
        </w:rPr>
        <w:t xml:space="preserve">was </w:t>
      </w:r>
      <w:r w:rsidR="00B00943" w:rsidRPr="000B478A">
        <w:rPr>
          <w:rFonts w:ascii="Arial" w:hAnsi="Arial" w:cs="Arial"/>
          <w:sz w:val="24"/>
          <w:szCs w:val="24"/>
        </w:rPr>
        <w:t>Cardtronics</w:t>
      </w:r>
      <w:r w:rsidR="0043782E">
        <w:rPr>
          <w:rFonts w:ascii="Arial" w:hAnsi="Arial" w:cs="Arial"/>
          <w:sz w:val="24"/>
          <w:szCs w:val="24"/>
        </w:rPr>
        <w:t>,</w:t>
      </w:r>
      <w:r w:rsidR="002C6C79" w:rsidRPr="000B478A">
        <w:rPr>
          <w:rFonts w:ascii="Arial" w:hAnsi="Arial" w:cs="Arial"/>
          <w:sz w:val="24"/>
          <w:szCs w:val="24"/>
        </w:rPr>
        <w:t xml:space="preserve"> which operates machines at </w:t>
      </w:r>
      <w:r w:rsidR="00D06304" w:rsidRPr="000B478A">
        <w:rPr>
          <w:rFonts w:ascii="Arial" w:hAnsi="Arial" w:cs="Arial"/>
          <w:sz w:val="24"/>
          <w:szCs w:val="24"/>
        </w:rPr>
        <w:t xml:space="preserve">various </w:t>
      </w:r>
      <w:r w:rsidR="002C6C79" w:rsidRPr="000B478A">
        <w:rPr>
          <w:rFonts w:ascii="Arial" w:hAnsi="Arial" w:cs="Arial"/>
          <w:sz w:val="24"/>
          <w:szCs w:val="24"/>
        </w:rPr>
        <w:t>convenience stores</w:t>
      </w:r>
      <w:r w:rsidR="00D06304" w:rsidRPr="000B478A">
        <w:rPr>
          <w:rFonts w:ascii="Arial" w:hAnsi="Arial" w:cs="Arial"/>
          <w:sz w:val="24"/>
          <w:szCs w:val="24"/>
        </w:rPr>
        <w:t xml:space="preserve"> and shops</w:t>
      </w:r>
      <w:r w:rsidR="00F35A23" w:rsidRPr="000B478A">
        <w:rPr>
          <w:rFonts w:ascii="Arial" w:hAnsi="Arial" w:cs="Arial"/>
          <w:sz w:val="24"/>
          <w:szCs w:val="24"/>
        </w:rPr>
        <w:t>.</w:t>
      </w:r>
      <w:r w:rsidR="002C6C79" w:rsidRPr="000B478A">
        <w:rPr>
          <w:rFonts w:ascii="Arial" w:hAnsi="Arial" w:cs="Arial"/>
          <w:sz w:val="24"/>
          <w:szCs w:val="24"/>
        </w:rPr>
        <w:t xml:space="preserve"> </w:t>
      </w:r>
    </w:p>
    <w:p w14:paraId="3AA03C1F" w14:textId="1ED6BB14" w:rsidR="00162B23" w:rsidRPr="000B478A" w:rsidRDefault="002C6C79">
      <w:pPr>
        <w:rPr>
          <w:rFonts w:ascii="Arial" w:hAnsi="Arial" w:cs="Arial"/>
          <w:sz w:val="24"/>
          <w:szCs w:val="24"/>
        </w:rPr>
      </w:pPr>
      <w:r w:rsidRPr="000B478A">
        <w:rPr>
          <w:rFonts w:ascii="Arial" w:hAnsi="Arial" w:cs="Arial"/>
          <w:sz w:val="24"/>
          <w:szCs w:val="24"/>
        </w:rPr>
        <w:t xml:space="preserve">Each of the banks carried out the provision of services via </w:t>
      </w:r>
      <w:r w:rsidR="00F35A23" w:rsidRPr="000B478A">
        <w:rPr>
          <w:rFonts w:ascii="Arial" w:hAnsi="Arial" w:cs="Arial"/>
          <w:sz w:val="24"/>
          <w:szCs w:val="24"/>
        </w:rPr>
        <w:t xml:space="preserve">the </w:t>
      </w:r>
      <w:r w:rsidRPr="000B478A">
        <w:rPr>
          <w:rFonts w:ascii="Arial" w:hAnsi="Arial" w:cs="Arial"/>
          <w:sz w:val="24"/>
          <w:szCs w:val="24"/>
        </w:rPr>
        <w:t>ATMs</w:t>
      </w:r>
      <w:r w:rsidR="00F35A23" w:rsidRPr="000B478A">
        <w:rPr>
          <w:rFonts w:ascii="Arial" w:hAnsi="Arial" w:cs="Arial"/>
          <w:sz w:val="24"/>
          <w:szCs w:val="24"/>
        </w:rPr>
        <w:t>,</w:t>
      </w:r>
      <w:r w:rsidRPr="000B478A">
        <w:rPr>
          <w:rFonts w:ascii="Arial" w:hAnsi="Arial" w:cs="Arial"/>
          <w:sz w:val="24"/>
          <w:szCs w:val="24"/>
        </w:rPr>
        <w:t xml:space="preserve"> including the provision of cash, changing PIN</w:t>
      </w:r>
      <w:r w:rsidR="00F35A23" w:rsidRPr="000B478A">
        <w:rPr>
          <w:rFonts w:ascii="Arial" w:hAnsi="Arial" w:cs="Arial"/>
          <w:sz w:val="24"/>
          <w:szCs w:val="24"/>
        </w:rPr>
        <w:t>s</w:t>
      </w:r>
      <w:r w:rsidRPr="000B478A">
        <w:rPr>
          <w:rFonts w:ascii="Arial" w:hAnsi="Arial" w:cs="Arial"/>
          <w:sz w:val="24"/>
          <w:szCs w:val="24"/>
        </w:rPr>
        <w:t>, checking balances, ordering statements and</w:t>
      </w:r>
      <w:r w:rsidR="00F35A23" w:rsidRPr="000B478A">
        <w:rPr>
          <w:rFonts w:ascii="Arial" w:hAnsi="Arial" w:cs="Arial"/>
          <w:sz w:val="24"/>
          <w:szCs w:val="24"/>
        </w:rPr>
        <w:t>,</w:t>
      </w:r>
      <w:r w:rsidRPr="000B478A">
        <w:rPr>
          <w:rFonts w:ascii="Arial" w:hAnsi="Arial" w:cs="Arial"/>
          <w:sz w:val="24"/>
          <w:szCs w:val="24"/>
        </w:rPr>
        <w:t xml:space="preserve"> in some instances</w:t>
      </w:r>
      <w:r w:rsidR="00F35A23" w:rsidRPr="000B478A">
        <w:rPr>
          <w:rFonts w:ascii="Arial" w:hAnsi="Arial" w:cs="Arial"/>
          <w:sz w:val="24"/>
          <w:szCs w:val="24"/>
        </w:rPr>
        <w:t>,</w:t>
      </w:r>
      <w:r w:rsidRPr="000B478A">
        <w:rPr>
          <w:rFonts w:ascii="Arial" w:hAnsi="Arial" w:cs="Arial"/>
          <w:sz w:val="24"/>
          <w:szCs w:val="24"/>
        </w:rPr>
        <w:t xml:space="preserve"> topping up mobile phone balances</w:t>
      </w:r>
      <w:r w:rsidR="00F35A23" w:rsidRPr="000B478A">
        <w:rPr>
          <w:rFonts w:ascii="Arial" w:hAnsi="Arial" w:cs="Arial"/>
          <w:sz w:val="24"/>
          <w:szCs w:val="24"/>
        </w:rPr>
        <w:t>. These are</w:t>
      </w:r>
      <w:r w:rsidRPr="000B478A">
        <w:rPr>
          <w:rFonts w:ascii="Arial" w:hAnsi="Arial" w:cs="Arial"/>
          <w:sz w:val="24"/>
          <w:szCs w:val="24"/>
        </w:rPr>
        <w:t xml:space="preserve"> all similar services </w:t>
      </w:r>
      <w:r w:rsidR="00F35A23" w:rsidRPr="000B478A">
        <w:rPr>
          <w:rFonts w:ascii="Arial" w:hAnsi="Arial" w:cs="Arial"/>
          <w:sz w:val="24"/>
          <w:szCs w:val="24"/>
        </w:rPr>
        <w:t xml:space="preserve">to those </w:t>
      </w:r>
      <w:r w:rsidRPr="000B478A">
        <w:rPr>
          <w:rFonts w:ascii="Arial" w:hAnsi="Arial" w:cs="Arial"/>
          <w:sz w:val="24"/>
          <w:szCs w:val="24"/>
        </w:rPr>
        <w:t xml:space="preserve">you may find if you were to visit one of the few remaining branches of your banking provider. </w:t>
      </w:r>
      <w:r w:rsidR="00384E65" w:rsidRPr="000B478A">
        <w:rPr>
          <w:rFonts w:ascii="Arial" w:hAnsi="Arial" w:cs="Arial"/>
          <w:sz w:val="24"/>
          <w:szCs w:val="24"/>
        </w:rPr>
        <w:t>One area the</w:t>
      </w:r>
      <w:r w:rsidR="00F35A23" w:rsidRPr="000B478A">
        <w:rPr>
          <w:rFonts w:ascii="Arial" w:hAnsi="Arial" w:cs="Arial"/>
          <w:sz w:val="24"/>
          <w:szCs w:val="24"/>
        </w:rPr>
        <w:t xml:space="preserve"> ATMs </w:t>
      </w:r>
      <w:r w:rsidR="00384E65" w:rsidRPr="000B478A">
        <w:rPr>
          <w:rFonts w:ascii="Arial" w:hAnsi="Arial" w:cs="Arial"/>
          <w:sz w:val="24"/>
          <w:szCs w:val="24"/>
        </w:rPr>
        <w:t xml:space="preserve">tend not to </w:t>
      </w:r>
      <w:r w:rsidR="00F35A23" w:rsidRPr="000B478A">
        <w:rPr>
          <w:rFonts w:ascii="Arial" w:hAnsi="Arial" w:cs="Arial"/>
          <w:sz w:val="24"/>
          <w:szCs w:val="24"/>
        </w:rPr>
        <w:t xml:space="preserve">deal with </w:t>
      </w:r>
      <w:r w:rsidR="00384E65" w:rsidRPr="000B478A">
        <w:rPr>
          <w:rFonts w:ascii="Arial" w:hAnsi="Arial" w:cs="Arial"/>
          <w:sz w:val="24"/>
          <w:szCs w:val="24"/>
        </w:rPr>
        <w:t>concerns deposits of cash and or cheques</w:t>
      </w:r>
      <w:r w:rsidR="0043782E">
        <w:rPr>
          <w:rFonts w:ascii="Arial" w:hAnsi="Arial" w:cs="Arial"/>
          <w:sz w:val="24"/>
          <w:szCs w:val="24"/>
        </w:rPr>
        <w:t>,</w:t>
      </w:r>
      <w:r w:rsidR="00F35A23" w:rsidRPr="000B478A">
        <w:rPr>
          <w:rFonts w:ascii="Arial" w:hAnsi="Arial" w:cs="Arial"/>
          <w:sz w:val="24"/>
          <w:szCs w:val="24"/>
        </w:rPr>
        <w:t xml:space="preserve"> which you normally need to do at </w:t>
      </w:r>
      <w:r w:rsidR="00384E65" w:rsidRPr="000B478A">
        <w:rPr>
          <w:rFonts w:ascii="Arial" w:hAnsi="Arial" w:cs="Arial"/>
          <w:sz w:val="24"/>
          <w:szCs w:val="24"/>
        </w:rPr>
        <w:t>you</w:t>
      </w:r>
      <w:r w:rsidR="00F35A23" w:rsidRPr="000B478A">
        <w:rPr>
          <w:rFonts w:ascii="Arial" w:hAnsi="Arial" w:cs="Arial"/>
          <w:sz w:val="24"/>
          <w:szCs w:val="24"/>
        </w:rPr>
        <w:t>r</w:t>
      </w:r>
      <w:r w:rsidR="00384E65" w:rsidRPr="000B478A">
        <w:rPr>
          <w:rFonts w:ascii="Arial" w:hAnsi="Arial" w:cs="Arial"/>
          <w:sz w:val="24"/>
          <w:szCs w:val="24"/>
        </w:rPr>
        <w:t xml:space="preserve"> local bank branch.</w:t>
      </w:r>
    </w:p>
    <w:p w14:paraId="137A163C" w14:textId="25090854" w:rsidR="00F44C6F" w:rsidRPr="000B478A" w:rsidRDefault="00F44C6F">
      <w:pPr>
        <w:rPr>
          <w:rFonts w:ascii="Arial" w:hAnsi="Arial" w:cs="Arial"/>
          <w:sz w:val="24"/>
          <w:szCs w:val="24"/>
        </w:rPr>
      </w:pPr>
      <w:r w:rsidRPr="000B478A">
        <w:rPr>
          <w:rFonts w:ascii="Arial" w:hAnsi="Arial" w:cs="Arial"/>
          <w:sz w:val="24"/>
          <w:szCs w:val="24"/>
        </w:rPr>
        <w:t>The Valuation Office</w:t>
      </w:r>
      <w:r w:rsidR="00F35A23" w:rsidRPr="000B478A">
        <w:rPr>
          <w:rFonts w:ascii="Arial" w:hAnsi="Arial" w:cs="Arial"/>
          <w:sz w:val="24"/>
          <w:szCs w:val="24"/>
        </w:rPr>
        <w:t xml:space="preserve"> Agency (VOA) </w:t>
      </w:r>
      <w:r w:rsidRPr="000B478A">
        <w:rPr>
          <w:rFonts w:ascii="Arial" w:hAnsi="Arial" w:cs="Arial"/>
          <w:sz w:val="24"/>
          <w:szCs w:val="24"/>
        </w:rPr>
        <w:t xml:space="preserve">started </w:t>
      </w:r>
      <w:r w:rsidR="00384E65" w:rsidRPr="000B478A">
        <w:rPr>
          <w:rFonts w:ascii="Arial" w:hAnsi="Arial" w:cs="Arial"/>
          <w:sz w:val="24"/>
          <w:szCs w:val="24"/>
        </w:rPr>
        <w:t xml:space="preserve">to </w:t>
      </w:r>
      <w:r w:rsidRPr="000B478A">
        <w:rPr>
          <w:rFonts w:ascii="Arial" w:hAnsi="Arial" w:cs="Arial"/>
          <w:sz w:val="24"/>
          <w:szCs w:val="24"/>
        </w:rPr>
        <w:t xml:space="preserve">investigate the circumstances behind the operation of these </w:t>
      </w:r>
      <w:r w:rsidR="00F35A23" w:rsidRPr="000B478A">
        <w:rPr>
          <w:rFonts w:ascii="Arial" w:hAnsi="Arial" w:cs="Arial"/>
          <w:sz w:val="24"/>
          <w:szCs w:val="24"/>
        </w:rPr>
        <w:t xml:space="preserve">ATM </w:t>
      </w:r>
      <w:r w:rsidRPr="000B478A">
        <w:rPr>
          <w:rFonts w:ascii="Arial" w:hAnsi="Arial" w:cs="Arial"/>
          <w:sz w:val="24"/>
          <w:szCs w:val="24"/>
        </w:rPr>
        <w:t xml:space="preserve">sites in 2009/10 in part, </w:t>
      </w:r>
      <w:r w:rsidR="00F35A23" w:rsidRPr="000B478A">
        <w:rPr>
          <w:rFonts w:ascii="Arial" w:hAnsi="Arial" w:cs="Arial"/>
          <w:sz w:val="24"/>
          <w:szCs w:val="24"/>
        </w:rPr>
        <w:t xml:space="preserve">probably </w:t>
      </w:r>
      <w:r w:rsidRPr="000B478A">
        <w:rPr>
          <w:rFonts w:ascii="Arial" w:hAnsi="Arial" w:cs="Arial"/>
          <w:sz w:val="24"/>
          <w:szCs w:val="24"/>
        </w:rPr>
        <w:t>as a consequence of litigation in Scotland</w:t>
      </w:r>
      <w:r w:rsidRPr="000B478A">
        <w:rPr>
          <w:rFonts w:ascii="Arial" w:hAnsi="Arial" w:cs="Arial"/>
          <w:sz w:val="24"/>
          <w:szCs w:val="24"/>
          <w:vertAlign w:val="superscript"/>
        </w:rPr>
        <w:t xml:space="preserve">1. </w:t>
      </w:r>
      <w:r w:rsidRPr="000B478A">
        <w:rPr>
          <w:rFonts w:ascii="Arial" w:hAnsi="Arial" w:cs="Arial"/>
          <w:sz w:val="24"/>
          <w:szCs w:val="24"/>
        </w:rPr>
        <w:t xml:space="preserve"> That</w:t>
      </w:r>
      <w:r w:rsidR="00F35A23" w:rsidRPr="000B478A">
        <w:rPr>
          <w:rFonts w:ascii="Arial" w:hAnsi="Arial" w:cs="Arial"/>
          <w:sz w:val="24"/>
          <w:szCs w:val="24"/>
        </w:rPr>
        <w:t>,</w:t>
      </w:r>
      <w:r w:rsidRPr="000B478A">
        <w:rPr>
          <w:rFonts w:ascii="Arial" w:hAnsi="Arial" w:cs="Arial"/>
          <w:sz w:val="24"/>
          <w:szCs w:val="24"/>
        </w:rPr>
        <w:t xml:space="preserve"> of course</w:t>
      </w:r>
      <w:r w:rsidR="00F35A23" w:rsidRPr="000B478A">
        <w:rPr>
          <w:rFonts w:ascii="Arial" w:hAnsi="Arial" w:cs="Arial"/>
          <w:sz w:val="24"/>
          <w:szCs w:val="24"/>
        </w:rPr>
        <w:t>,</w:t>
      </w:r>
      <w:r w:rsidRPr="000B478A">
        <w:rPr>
          <w:rFonts w:ascii="Arial" w:hAnsi="Arial" w:cs="Arial"/>
          <w:sz w:val="24"/>
          <w:szCs w:val="24"/>
        </w:rPr>
        <w:t xml:space="preserve"> is not to say that other reasons may have prompted a review of the circumstances and</w:t>
      </w:r>
      <w:r w:rsidR="00F35A23" w:rsidRPr="000B478A">
        <w:rPr>
          <w:rFonts w:ascii="Arial" w:hAnsi="Arial" w:cs="Arial"/>
          <w:sz w:val="24"/>
          <w:szCs w:val="24"/>
        </w:rPr>
        <w:t>,</w:t>
      </w:r>
      <w:r w:rsidRPr="000B478A">
        <w:rPr>
          <w:rFonts w:ascii="Arial" w:hAnsi="Arial" w:cs="Arial"/>
          <w:sz w:val="24"/>
          <w:szCs w:val="24"/>
        </w:rPr>
        <w:t xml:space="preserve"> looking back through the course of time</w:t>
      </w:r>
      <w:r w:rsidR="00F35A23" w:rsidRPr="000B478A">
        <w:rPr>
          <w:rFonts w:ascii="Arial" w:hAnsi="Arial" w:cs="Arial"/>
          <w:sz w:val="24"/>
          <w:szCs w:val="24"/>
        </w:rPr>
        <w:t>,</w:t>
      </w:r>
      <w:r w:rsidRPr="000B478A">
        <w:rPr>
          <w:rFonts w:ascii="Arial" w:hAnsi="Arial" w:cs="Arial"/>
          <w:sz w:val="24"/>
          <w:szCs w:val="24"/>
        </w:rPr>
        <w:t xml:space="preserve"> a number of events are relevant. It is</w:t>
      </w:r>
      <w:r w:rsidR="00F35A23" w:rsidRPr="000B478A">
        <w:rPr>
          <w:rFonts w:ascii="Arial" w:hAnsi="Arial" w:cs="Arial"/>
          <w:sz w:val="24"/>
          <w:szCs w:val="24"/>
        </w:rPr>
        <w:t>,</w:t>
      </w:r>
      <w:r w:rsidRPr="000B478A">
        <w:rPr>
          <w:rFonts w:ascii="Arial" w:hAnsi="Arial" w:cs="Arial"/>
          <w:sz w:val="24"/>
          <w:szCs w:val="24"/>
        </w:rPr>
        <w:t xml:space="preserve"> of course</w:t>
      </w:r>
      <w:r w:rsidR="00F35A23" w:rsidRPr="000B478A">
        <w:rPr>
          <w:rFonts w:ascii="Arial" w:hAnsi="Arial" w:cs="Arial"/>
          <w:sz w:val="24"/>
          <w:szCs w:val="24"/>
        </w:rPr>
        <w:t>,</w:t>
      </w:r>
      <w:r w:rsidRPr="000B478A">
        <w:rPr>
          <w:rFonts w:ascii="Arial" w:hAnsi="Arial" w:cs="Arial"/>
          <w:sz w:val="24"/>
          <w:szCs w:val="24"/>
        </w:rPr>
        <w:t xml:space="preserve"> not the first time that such matters have become before the </w:t>
      </w:r>
      <w:r w:rsidR="00D7365C" w:rsidRPr="000B478A">
        <w:rPr>
          <w:rFonts w:ascii="Arial" w:hAnsi="Arial" w:cs="Arial"/>
          <w:sz w:val="24"/>
          <w:szCs w:val="24"/>
        </w:rPr>
        <w:t>Courts and Tribunals</w:t>
      </w:r>
      <w:r w:rsidR="0043782E">
        <w:rPr>
          <w:rFonts w:ascii="Arial" w:hAnsi="Arial" w:cs="Arial"/>
          <w:sz w:val="24"/>
          <w:szCs w:val="24"/>
        </w:rPr>
        <w:t xml:space="preserve"> -</w:t>
      </w:r>
      <w:r w:rsidR="00D7365C" w:rsidRPr="000B478A">
        <w:rPr>
          <w:rFonts w:ascii="Arial" w:hAnsi="Arial" w:cs="Arial"/>
          <w:sz w:val="24"/>
          <w:szCs w:val="24"/>
        </w:rPr>
        <w:t xml:space="preserve"> one such case being </w:t>
      </w:r>
      <w:r w:rsidR="00D7365C" w:rsidRPr="000B478A">
        <w:rPr>
          <w:rFonts w:ascii="Arial" w:hAnsi="Arial" w:cs="Arial"/>
          <w:i/>
          <w:iCs/>
          <w:sz w:val="24"/>
          <w:szCs w:val="24"/>
        </w:rPr>
        <w:t xml:space="preserve">Stringer (VO) v J Sainsbury Plc </w:t>
      </w:r>
      <w:r w:rsidR="00D7365C" w:rsidRPr="000B478A">
        <w:rPr>
          <w:rFonts w:ascii="Arial" w:hAnsi="Arial" w:cs="Arial"/>
          <w:sz w:val="24"/>
          <w:szCs w:val="24"/>
        </w:rPr>
        <w:t>[1992] RA 16</w:t>
      </w:r>
      <w:r w:rsidR="0043782E">
        <w:rPr>
          <w:rFonts w:ascii="Arial" w:hAnsi="Arial" w:cs="Arial"/>
          <w:sz w:val="24"/>
          <w:szCs w:val="24"/>
        </w:rPr>
        <w:t>,</w:t>
      </w:r>
      <w:r w:rsidR="00D7365C" w:rsidRPr="000B478A">
        <w:rPr>
          <w:rFonts w:ascii="Arial" w:hAnsi="Arial" w:cs="Arial"/>
          <w:sz w:val="24"/>
          <w:szCs w:val="24"/>
        </w:rPr>
        <w:t xml:space="preserve"> considered by the Lands Tribunal. Even prior to that</w:t>
      </w:r>
      <w:r w:rsidR="00F35A23" w:rsidRPr="000B478A">
        <w:rPr>
          <w:rFonts w:ascii="Arial" w:hAnsi="Arial" w:cs="Arial"/>
          <w:sz w:val="24"/>
          <w:szCs w:val="24"/>
        </w:rPr>
        <w:t>,</w:t>
      </w:r>
      <w:r w:rsidR="00D7365C" w:rsidRPr="000B478A">
        <w:rPr>
          <w:rFonts w:ascii="Arial" w:hAnsi="Arial" w:cs="Arial"/>
          <w:sz w:val="24"/>
          <w:szCs w:val="24"/>
        </w:rPr>
        <w:t xml:space="preserve"> the situation concerning the assessment of kiosks and barrows </w:t>
      </w:r>
      <w:r w:rsidR="00D7365C" w:rsidRPr="000B478A">
        <w:rPr>
          <w:rFonts w:ascii="Arial" w:hAnsi="Arial" w:cs="Arial"/>
          <w:sz w:val="24"/>
          <w:szCs w:val="24"/>
        </w:rPr>
        <w:lastRenderedPageBreak/>
        <w:t xml:space="preserve">was considered in </w:t>
      </w:r>
      <w:r w:rsidR="00D7365C" w:rsidRPr="000B478A">
        <w:rPr>
          <w:rFonts w:ascii="Arial" w:hAnsi="Arial" w:cs="Arial"/>
          <w:i/>
          <w:iCs/>
          <w:sz w:val="24"/>
          <w:szCs w:val="24"/>
        </w:rPr>
        <w:t xml:space="preserve">Westminster Council v Southern Railway Company Ltd </w:t>
      </w:r>
      <w:r w:rsidR="00D7365C" w:rsidRPr="000B478A">
        <w:rPr>
          <w:rFonts w:ascii="Arial" w:hAnsi="Arial" w:cs="Arial"/>
          <w:sz w:val="24"/>
          <w:szCs w:val="24"/>
        </w:rPr>
        <w:t>[1936] AC 511. Of course</w:t>
      </w:r>
      <w:r w:rsidR="00F35A23" w:rsidRPr="000B478A">
        <w:rPr>
          <w:rFonts w:ascii="Arial" w:hAnsi="Arial" w:cs="Arial"/>
          <w:sz w:val="24"/>
          <w:szCs w:val="24"/>
        </w:rPr>
        <w:t>,</w:t>
      </w:r>
      <w:r w:rsidR="00D7365C" w:rsidRPr="000B478A">
        <w:rPr>
          <w:rFonts w:ascii="Arial" w:hAnsi="Arial" w:cs="Arial"/>
          <w:sz w:val="24"/>
          <w:szCs w:val="24"/>
        </w:rPr>
        <w:t xml:space="preserve"> much has changed over time.</w:t>
      </w:r>
    </w:p>
    <w:p w14:paraId="1D418949" w14:textId="5F92BD1B" w:rsidR="00D7365C" w:rsidRPr="000B478A" w:rsidRDefault="00D7365C">
      <w:pPr>
        <w:rPr>
          <w:rFonts w:ascii="Arial" w:hAnsi="Arial" w:cs="Arial"/>
          <w:sz w:val="24"/>
          <w:szCs w:val="24"/>
        </w:rPr>
      </w:pPr>
      <w:r w:rsidRPr="000B478A">
        <w:rPr>
          <w:rFonts w:ascii="Arial" w:hAnsi="Arial" w:cs="Arial"/>
          <w:sz w:val="24"/>
          <w:szCs w:val="24"/>
        </w:rPr>
        <w:t>The outcome of the</w:t>
      </w:r>
      <w:r w:rsidR="00F35A23" w:rsidRPr="000B478A">
        <w:rPr>
          <w:rFonts w:ascii="Arial" w:hAnsi="Arial" w:cs="Arial"/>
          <w:sz w:val="24"/>
          <w:szCs w:val="24"/>
        </w:rPr>
        <w:t xml:space="preserve"> VOA’s </w:t>
      </w:r>
      <w:r w:rsidRPr="000B478A">
        <w:rPr>
          <w:rFonts w:ascii="Arial" w:hAnsi="Arial" w:cs="Arial"/>
          <w:sz w:val="24"/>
          <w:szCs w:val="24"/>
        </w:rPr>
        <w:t>investigations</w:t>
      </w:r>
      <w:r w:rsidR="00F35A23" w:rsidRPr="000B478A">
        <w:rPr>
          <w:rFonts w:ascii="Arial" w:hAnsi="Arial" w:cs="Arial"/>
          <w:sz w:val="24"/>
          <w:szCs w:val="24"/>
        </w:rPr>
        <w:t>,</w:t>
      </w:r>
      <w:r w:rsidRPr="000B478A">
        <w:rPr>
          <w:rFonts w:ascii="Arial" w:hAnsi="Arial" w:cs="Arial"/>
          <w:sz w:val="24"/>
          <w:szCs w:val="24"/>
        </w:rPr>
        <w:t xml:space="preserve"> and protracted enquiries of</w:t>
      </w:r>
      <w:r w:rsidR="00D06304" w:rsidRPr="000B478A">
        <w:rPr>
          <w:rFonts w:ascii="Arial" w:hAnsi="Arial" w:cs="Arial"/>
          <w:sz w:val="24"/>
          <w:szCs w:val="24"/>
        </w:rPr>
        <w:t xml:space="preserve"> a number of operators into</w:t>
      </w:r>
      <w:r w:rsidRPr="000B478A">
        <w:rPr>
          <w:rFonts w:ascii="Arial" w:hAnsi="Arial" w:cs="Arial"/>
          <w:sz w:val="24"/>
          <w:szCs w:val="24"/>
        </w:rPr>
        <w:t xml:space="preserve"> the “squadron agreements” (the collective</w:t>
      </w:r>
      <w:r w:rsidR="00D06304" w:rsidRPr="000B478A">
        <w:rPr>
          <w:rFonts w:ascii="Arial" w:hAnsi="Arial" w:cs="Arial"/>
          <w:sz w:val="24"/>
          <w:szCs w:val="24"/>
        </w:rPr>
        <w:t xml:space="preserve"> name)</w:t>
      </w:r>
      <w:r w:rsidR="00F35A23" w:rsidRPr="000B478A">
        <w:rPr>
          <w:rFonts w:ascii="Arial" w:hAnsi="Arial" w:cs="Arial"/>
          <w:sz w:val="24"/>
          <w:szCs w:val="24"/>
        </w:rPr>
        <w:t>,</w:t>
      </w:r>
      <w:r w:rsidR="00D06304" w:rsidRPr="000B478A">
        <w:rPr>
          <w:rFonts w:ascii="Arial" w:hAnsi="Arial" w:cs="Arial"/>
          <w:sz w:val="24"/>
          <w:szCs w:val="24"/>
        </w:rPr>
        <w:t xml:space="preserve"> led them to conclude that the </w:t>
      </w:r>
      <w:r w:rsidR="00F35A23" w:rsidRPr="000B478A">
        <w:rPr>
          <w:rFonts w:ascii="Arial" w:hAnsi="Arial" w:cs="Arial"/>
          <w:sz w:val="24"/>
          <w:szCs w:val="24"/>
        </w:rPr>
        <w:t xml:space="preserve">ATM </w:t>
      </w:r>
      <w:r w:rsidR="00D06304" w:rsidRPr="000B478A">
        <w:rPr>
          <w:rFonts w:ascii="Arial" w:hAnsi="Arial" w:cs="Arial"/>
          <w:sz w:val="24"/>
          <w:szCs w:val="24"/>
        </w:rPr>
        <w:t>sites were capable of being individually assessed as separate hereditaments. This is</w:t>
      </w:r>
      <w:r w:rsidR="00F35A23" w:rsidRPr="000B478A">
        <w:rPr>
          <w:rFonts w:ascii="Arial" w:hAnsi="Arial" w:cs="Arial"/>
          <w:sz w:val="24"/>
          <w:szCs w:val="24"/>
        </w:rPr>
        <w:t>sue</w:t>
      </w:r>
      <w:r w:rsidR="00D06304" w:rsidRPr="000B478A">
        <w:rPr>
          <w:rFonts w:ascii="Arial" w:hAnsi="Arial" w:cs="Arial"/>
          <w:sz w:val="24"/>
          <w:szCs w:val="24"/>
        </w:rPr>
        <w:t xml:space="preserve"> was the subject of litigation in the 1960s and related to the assessment of a milk vending machine </w:t>
      </w:r>
      <w:r w:rsidR="00B00943" w:rsidRPr="000B478A">
        <w:rPr>
          <w:rFonts w:ascii="Arial" w:hAnsi="Arial" w:cs="Arial"/>
          <w:sz w:val="24"/>
          <w:szCs w:val="24"/>
        </w:rPr>
        <w:t xml:space="preserve">in </w:t>
      </w:r>
      <w:r w:rsidR="00B00943" w:rsidRPr="000B478A">
        <w:rPr>
          <w:rFonts w:ascii="Arial" w:hAnsi="Arial" w:cs="Arial"/>
          <w:i/>
          <w:iCs/>
          <w:sz w:val="24"/>
          <w:szCs w:val="24"/>
        </w:rPr>
        <w:t xml:space="preserve">NH Platts &amp; Sons v </w:t>
      </w:r>
      <w:proofErr w:type="spellStart"/>
      <w:r w:rsidR="00B00943" w:rsidRPr="000B478A">
        <w:rPr>
          <w:rFonts w:ascii="Arial" w:hAnsi="Arial" w:cs="Arial"/>
          <w:i/>
          <w:iCs/>
          <w:sz w:val="24"/>
          <w:szCs w:val="24"/>
        </w:rPr>
        <w:t>Hanstock</w:t>
      </w:r>
      <w:proofErr w:type="spellEnd"/>
      <w:r w:rsidR="00B00943" w:rsidRPr="000B478A">
        <w:rPr>
          <w:rFonts w:ascii="Arial" w:hAnsi="Arial" w:cs="Arial"/>
          <w:i/>
          <w:iCs/>
          <w:sz w:val="24"/>
          <w:szCs w:val="24"/>
        </w:rPr>
        <w:t xml:space="preserve"> (VO) (1963) (3 R &amp; VR 344).</w:t>
      </w:r>
      <w:r w:rsidR="00B00943" w:rsidRPr="000B478A">
        <w:rPr>
          <w:rFonts w:ascii="Arial" w:hAnsi="Arial" w:cs="Arial"/>
          <w:sz w:val="24"/>
          <w:szCs w:val="24"/>
          <w:lang w:eastAsia="en-GB"/>
        </w:rPr>
        <w:t xml:space="preserve"> It was determined they </w:t>
      </w:r>
      <w:r w:rsidR="00785B77" w:rsidRPr="000B478A">
        <w:rPr>
          <w:rFonts w:ascii="Arial" w:hAnsi="Arial" w:cs="Arial"/>
          <w:sz w:val="24"/>
          <w:szCs w:val="24"/>
        </w:rPr>
        <w:t xml:space="preserve">were not only sites capable of being separate </w:t>
      </w:r>
      <w:r w:rsidR="00B00943" w:rsidRPr="000B478A">
        <w:rPr>
          <w:rFonts w:ascii="Arial" w:hAnsi="Arial" w:cs="Arial"/>
          <w:sz w:val="24"/>
          <w:szCs w:val="24"/>
        </w:rPr>
        <w:t>hereditaments</w:t>
      </w:r>
      <w:r w:rsidR="00F35A23" w:rsidRPr="000B478A">
        <w:rPr>
          <w:rFonts w:ascii="Arial" w:hAnsi="Arial" w:cs="Arial"/>
          <w:sz w:val="24"/>
          <w:szCs w:val="24"/>
        </w:rPr>
        <w:t>,</w:t>
      </w:r>
      <w:r w:rsidR="00785B77" w:rsidRPr="000B478A">
        <w:rPr>
          <w:rFonts w:ascii="Arial" w:hAnsi="Arial" w:cs="Arial"/>
          <w:sz w:val="24"/>
          <w:szCs w:val="24"/>
        </w:rPr>
        <w:t xml:space="preserve"> but that they were in the occupation of the store operator. </w:t>
      </w:r>
    </w:p>
    <w:p w14:paraId="714A31AA" w14:textId="083A5FD0" w:rsidR="00C63F90" w:rsidRPr="000B478A" w:rsidRDefault="00785B77">
      <w:pPr>
        <w:rPr>
          <w:rFonts w:ascii="Arial" w:hAnsi="Arial" w:cs="Arial"/>
          <w:sz w:val="24"/>
          <w:szCs w:val="24"/>
        </w:rPr>
      </w:pPr>
      <w:r w:rsidRPr="000B478A">
        <w:rPr>
          <w:rFonts w:ascii="Arial" w:hAnsi="Arial" w:cs="Arial"/>
          <w:sz w:val="24"/>
          <w:szCs w:val="24"/>
        </w:rPr>
        <w:t>As a consequence</w:t>
      </w:r>
      <w:r w:rsidR="00B00943" w:rsidRPr="000B478A">
        <w:rPr>
          <w:rFonts w:ascii="Arial" w:hAnsi="Arial" w:cs="Arial"/>
          <w:sz w:val="24"/>
          <w:szCs w:val="24"/>
        </w:rPr>
        <w:t xml:space="preserve"> of the </w:t>
      </w:r>
      <w:r w:rsidR="00F35A23" w:rsidRPr="000B478A">
        <w:rPr>
          <w:rFonts w:ascii="Arial" w:hAnsi="Arial" w:cs="Arial"/>
          <w:sz w:val="24"/>
          <w:szCs w:val="24"/>
        </w:rPr>
        <w:t xml:space="preserve">VOA’s </w:t>
      </w:r>
      <w:r w:rsidR="00B00943" w:rsidRPr="000B478A">
        <w:rPr>
          <w:rFonts w:ascii="Arial" w:hAnsi="Arial" w:cs="Arial"/>
          <w:sz w:val="24"/>
          <w:szCs w:val="24"/>
        </w:rPr>
        <w:t>investigations</w:t>
      </w:r>
      <w:r w:rsidR="00F35A23" w:rsidRPr="000B478A">
        <w:rPr>
          <w:rFonts w:ascii="Arial" w:hAnsi="Arial" w:cs="Arial"/>
          <w:sz w:val="24"/>
          <w:szCs w:val="24"/>
        </w:rPr>
        <w:t>, rating</w:t>
      </w:r>
      <w:r w:rsidRPr="000B478A">
        <w:rPr>
          <w:rFonts w:ascii="Arial" w:hAnsi="Arial" w:cs="Arial"/>
          <w:sz w:val="24"/>
          <w:szCs w:val="24"/>
        </w:rPr>
        <w:t xml:space="preserve"> lists were altered up and down the country to separately assess </w:t>
      </w:r>
      <w:r w:rsidR="00F35A23" w:rsidRPr="000B478A">
        <w:rPr>
          <w:rFonts w:ascii="Arial" w:hAnsi="Arial" w:cs="Arial"/>
          <w:sz w:val="24"/>
          <w:szCs w:val="24"/>
        </w:rPr>
        <w:t xml:space="preserve">the sites of </w:t>
      </w:r>
      <w:r w:rsidRPr="000B478A">
        <w:rPr>
          <w:rFonts w:ascii="Arial" w:hAnsi="Arial" w:cs="Arial"/>
          <w:sz w:val="24"/>
          <w:szCs w:val="24"/>
        </w:rPr>
        <w:t xml:space="preserve">ATM machines and </w:t>
      </w:r>
      <w:r w:rsidR="00F35A23" w:rsidRPr="000B478A">
        <w:rPr>
          <w:rFonts w:ascii="Arial" w:hAnsi="Arial" w:cs="Arial"/>
          <w:sz w:val="24"/>
          <w:szCs w:val="24"/>
        </w:rPr>
        <w:t xml:space="preserve">bring </w:t>
      </w:r>
      <w:r w:rsidRPr="000B478A">
        <w:rPr>
          <w:rFonts w:ascii="Arial" w:hAnsi="Arial" w:cs="Arial"/>
          <w:sz w:val="24"/>
          <w:szCs w:val="24"/>
        </w:rPr>
        <w:t xml:space="preserve">them </w:t>
      </w:r>
      <w:r w:rsidR="00F35A23" w:rsidRPr="000B478A">
        <w:rPr>
          <w:rFonts w:ascii="Arial" w:hAnsi="Arial" w:cs="Arial"/>
          <w:sz w:val="24"/>
          <w:szCs w:val="24"/>
        </w:rPr>
        <w:t>in</w:t>
      </w:r>
      <w:r w:rsidRPr="000B478A">
        <w:rPr>
          <w:rFonts w:ascii="Arial" w:hAnsi="Arial" w:cs="Arial"/>
          <w:sz w:val="24"/>
          <w:szCs w:val="24"/>
        </w:rPr>
        <w:t>to the rating list</w:t>
      </w:r>
      <w:r w:rsidR="00F35A23" w:rsidRPr="000B478A">
        <w:rPr>
          <w:rFonts w:ascii="Arial" w:hAnsi="Arial" w:cs="Arial"/>
          <w:sz w:val="24"/>
          <w:szCs w:val="24"/>
        </w:rPr>
        <w:t xml:space="preserve">. This was </w:t>
      </w:r>
      <w:r w:rsidRPr="000B478A">
        <w:rPr>
          <w:rFonts w:ascii="Arial" w:hAnsi="Arial" w:cs="Arial"/>
          <w:sz w:val="24"/>
          <w:szCs w:val="24"/>
        </w:rPr>
        <w:t>bad news for the banks and the host retail store</w:t>
      </w:r>
      <w:r w:rsidR="00F35A23" w:rsidRPr="000B478A">
        <w:rPr>
          <w:rFonts w:ascii="Arial" w:hAnsi="Arial" w:cs="Arial"/>
          <w:sz w:val="24"/>
          <w:szCs w:val="24"/>
        </w:rPr>
        <w:t>s</w:t>
      </w:r>
      <w:r w:rsidR="005831BD">
        <w:rPr>
          <w:rFonts w:ascii="Arial" w:hAnsi="Arial" w:cs="Arial"/>
          <w:sz w:val="24"/>
          <w:szCs w:val="24"/>
        </w:rPr>
        <w:t>,</w:t>
      </w:r>
      <w:r w:rsidRPr="000B478A">
        <w:rPr>
          <w:rFonts w:ascii="Arial" w:hAnsi="Arial" w:cs="Arial"/>
          <w:sz w:val="24"/>
          <w:szCs w:val="24"/>
        </w:rPr>
        <w:t xml:space="preserve"> who had not had assessments in such circumstances </w:t>
      </w:r>
      <w:r w:rsidR="00B00943" w:rsidRPr="000B478A">
        <w:rPr>
          <w:rFonts w:ascii="Arial" w:hAnsi="Arial" w:cs="Arial"/>
          <w:sz w:val="24"/>
          <w:szCs w:val="24"/>
        </w:rPr>
        <w:t>before</w:t>
      </w:r>
      <w:r w:rsidRPr="000B478A">
        <w:rPr>
          <w:rFonts w:ascii="Arial" w:hAnsi="Arial" w:cs="Arial"/>
          <w:sz w:val="24"/>
          <w:szCs w:val="24"/>
        </w:rPr>
        <w:t xml:space="preserve"> and </w:t>
      </w:r>
      <w:r w:rsidR="00F35A23" w:rsidRPr="000B478A">
        <w:rPr>
          <w:rFonts w:ascii="Arial" w:hAnsi="Arial" w:cs="Arial"/>
          <w:sz w:val="24"/>
          <w:szCs w:val="24"/>
        </w:rPr>
        <w:t xml:space="preserve">now had an additional </w:t>
      </w:r>
      <w:r w:rsidRPr="000B478A">
        <w:rPr>
          <w:rFonts w:ascii="Arial" w:hAnsi="Arial" w:cs="Arial"/>
          <w:sz w:val="24"/>
          <w:szCs w:val="24"/>
        </w:rPr>
        <w:t xml:space="preserve">liability. Further bad news </w:t>
      </w:r>
      <w:r w:rsidR="00B00943" w:rsidRPr="000B478A">
        <w:rPr>
          <w:rFonts w:ascii="Arial" w:hAnsi="Arial" w:cs="Arial"/>
          <w:sz w:val="24"/>
          <w:szCs w:val="24"/>
        </w:rPr>
        <w:t>compounded the issue</w:t>
      </w:r>
      <w:r w:rsidRPr="000B478A">
        <w:rPr>
          <w:rFonts w:ascii="Arial" w:hAnsi="Arial" w:cs="Arial"/>
          <w:sz w:val="24"/>
          <w:szCs w:val="24"/>
        </w:rPr>
        <w:t xml:space="preserve"> for the retail operator</w:t>
      </w:r>
      <w:r w:rsidR="005831BD">
        <w:rPr>
          <w:rFonts w:ascii="Arial" w:hAnsi="Arial" w:cs="Arial"/>
          <w:sz w:val="24"/>
          <w:szCs w:val="24"/>
        </w:rPr>
        <w:t>,</w:t>
      </w:r>
      <w:r w:rsidRPr="000B478A">
        <w:rPr>
          <w:rFonts w:ascii="Arial" w:hAnsi="Arial" w:cs="Arial"/>
          <w:sz w:val="24"/>
          <w:szCs w:val="24"/>
        </w:rPr>
        <w:t xml:space="preserve"> as the </w:t>
      </w:r>
      <w:r w:rsidR="00F35A23" w:rsidRPr="000B478A">
        <w:rPr>
          <w:rFonts w:ascii="Arial" w:hAnsi="Arial" w:cs="Arial"/>
          <w:sz w:val="24"/>
          <w:szCs w:val="24"/>
        </w:rPr>
        <w:t xml:space="preserve">separate assessment of the ATM site </w:t>
      </w:r>
      <w:r w:rsidRPr="000B478A">
        <w:rPr>
          <w:rFonts w:ascii="Arial" w:hAnsi="Arial" w:cs="Arial"/>
          <w:sz w:val="24"/>
          <w:szCs w:val="24"/>
        </w:rPr>
        <w:t>generally did not lead to a reduction in the host store assessment</w:t>
      </w:r>
      <w:r w:rsidR="00B00943" w:rsidRPr="000B478A">
        <w:rPr>
          <w:rFonts w:ascii="Arial" w:hAnsi="Arial" w:cs="Arial"/>
          <w:sz w:val="24"/>
          <w:szCs w:val="24"/>
        </w:rPr>
        <w:t>.</w:t>
      </w:r>
      <w:r w:rsidR="00C63F90" w:rsidRPr="000B478A">
        <w:rPr>
          <w:rFonts w:ascii="Arial" w:hAnsi="Arial" w:cs="Arial"/>
          <w:sz w:val="24"/>
          <w:szCs w:val="24"/>
        </w:rPr>
        <w:t xml:space="preserve"> This left a contractual </w:t>
      </w:r>
      <w:r w:rsidR="00F35A23" w:rsidRPr="000B478A">
        <w:rPr>
          <w:rFonts w:ascii="Arial" w:hAnsi="Arial" w:cs="Arial"/>
          <w:sz w:val="24"/>
          <w:szCs w:val="24"/>
        </w:rPr>
        <w:t xml:space="preserve">problem </w:t>
      </w:r>
      <w:r w:rsidR="00C63F90" w:rsidRPr="000B478A">
        <w:rPr>
          <w:rFonts w:ascii="Arial" w:hAnsi="Arial" w:cs="Arial"/>
          <w:sz w:val="24"/>
          <w:szCs w:val="24"/>
        </w:rPr>
        <w:t>for the banks and the supermarkets to work out who was to pay.</w:t>
      </w:r>
      <w:r w:rsidR="00B00943" w:rsidRPr="000B478A">
        <w:rPr>
          <w:rFonts w:ascii="Arial" w:hAnsi="Arial" w:cs="Arial"/>
          <w:sz w:val="24"/>
          <w:szCs w:val="24"/>
        </w:rPr>
        <w:t xml:space="preserve"> </w:t>
      </w:r>
      <w:r w:rsidR="00C63F90" w:rsidRPr="000B478A">
        <w:rPr>
          <w:rFonts w:ascii="Arial" w:hAnsi="Arial" w:cs="Arial"/>
          <w:sz w:val="24"/>
          <w:szCs w:val="24"/>
        </w:rPr>
        <w:t xml:space="preserve">In some </w:t>
      </w:r>
      <w:r w:rsidR="00BC2026" w:rsidRPr="000B478A">
        <w:rPr>
          <w:rFonts w:ascii="Arial" w:hAnsi="Arial" w:cs="Arial"/>
          <w:sz w:val="24"/>
          <w:szCs w:val="24"/>
        </w:rPr>
        <w:t>instances,</w:t>
      </w:r>
      <w:r w:rsidR="00C63F90" w:rsidRPr="000B478A">
        <w:rPr>
          <w:rFonts w:ascii="Arial" w:hAnsi="Arial" w:cs="Arial"/>
          <w:sz w:val="24"/>
          <w:szCs w:val="24"/>
        </w:rPr>
        <w:t xml:space="preserve"> </w:t>
      </w:r>
      <w:r w:rsidR="00F35A23" w:rsidRPr="000B478A">
        <w:rPr>
          <w:rFonts w:ascii="Arial" w:hAnsi="Arial" w:cs="Arial"/>
          <w:sz w:val="24"/>
          <w:szCs w:val="24"/>
        </w:rPr>
        <w:t>l</w:t>
      </w:r>
      <w:r w:rsidR="00C63F90" w:rsidRPr="000B478A">
        <w:rPr>
          <w:rFonts w:ascii="Arial" w:hAnsi="Arial" w:cs="Arial"/>
          <w:sz w:val="24"/>
          <w:szCs w:val="24"/>
        </w:rPr>
        <w:t xml:space="preserve">ocal </w:t>
      </w:r>
      <w:r w:rsidR="00F35A23" w:rsidRPr="000B478A">
        <w:rPr>
          <w:rFonts w:ascii="Arial" w:hAnsi="Arial" w:cs="Arial"/>
          <w:sz w:val="24"/>
          <w:szCs w:val="24"/>
        </w:rPr>
        <w:t>a</w:t>
      </w:r>
      <w:r w:rsidR="00C63F90" w:rsidRPr="000B478A">
        <w:rPr>
          <w:rFonts w:ascii="Arial" w:hAnsi="Arial" w:cs="Arial"/>
          <w:sz w:val="24"/>
          <w:szCs w:val="24"/>
        </w:rPr>
        <w:t xml:space="preserve">uthorities </w:t>
      </w:r>
      <w:r w:rsidR="00BC2026" w:rsidRPr="000B478A">
        <w:rPr>
          <w:rFonts w:ascii="Arial" w:hAnsi="Arial" w:cs="Arial"/>
          <w:sz w:val="24"/>
          <w:szCs w:val="24"/>
        </w:rPr>
        <w:t xml:space="preserve">sought to chase </w:t>
      </w:r>
      <w:r w:rsidR="00F35A23" w:rsidRPr="000B478A">
        <w:rPr>
          <w:rFonts w:ascii="Arial" w:hAnsi="Arial" w:cs="Arial"/>
          <w:sz w:val="24"/>
          <w:szCs w:val="24"/>
        </w:rPr>
        <w:t xml:space="preserve">who, in their view, was </w:t>
      </w:r>
      <w:r w:rsidR="00BC2026" w:rsidRPr="000B478A">
        <w:rPr>
          <w:rFonts w:ascii="Arial" w:hAnsi="Arial" w:cs="Arial"/>
          <w:sz w:val="24"/>
          <w:szCs w:val="24"/>
        </w:rPr>
        <w:t>the “occupier” for the amounts owing</w:t>
      </w:r>
      <w:r w:rsidR="005831BD">
        <w:rPr>
          <w:rFonts w:ascii="Arial" w:hAnsi="Arial" w:cs="Arial"/>
          <w:sz w:val="24"/>
          <w:szCs w:val="24"/>
        </w:rPr>
        <w:t>,</w:t>
      </w:r>
      <w:r w:rsidR="00BC2026" w:rsidRPr="000B478A">
        <w:rPr>
          <w:rFonts w:ascii="Arial" w:hAnsi="Arial" w:cs="Arial"/>
          <w:sz w:val="24"/>
          <w:szCs w:val="24"/>
        </w:rPr>
        <w:t xml:space="preserve"> creating a number of challenges for those named on the rates demand.</w:t>
      </w:r>
    </w:p>
    <w:p w14:paraId="700808BA" w14:textId="1E522059" w:rsidR="002935A1" w:rsidRPr="000B478A" w:rsidRDefault="00F35A23">
      <w:pPr>
        <w:rPr>
          <w:rFonts w:ascii="Arial" w:hAnsi="Arial" w:cs="Arial"/>
          <w:sz w:val="24"/>
          <w:szCs w:val="24"/>
        </w:rPr>
      </w:pPr>
      <w:r w:rsidRPr="000B478A">
        <w:rPr>
          <w:rFonts w:ascii="Arial" w:hAnsi="Arial" w:cs="Arial"/>
          <w:sz w:val="24"/>
          <w:szCs w:val="24"/>
        </w:rPr>
        <w:t>T</w:t>
      </w:r>
      <w:r w:rsidR="002935A1" w:rsidRPr="000B478A">
        <w:rPr>
          <w:rFonts w:ascii="Arial" w:hAnsi="Arial" w:cs="Arial"/>
          <w:sz w:val="24"/>
          <w:szCs w:val="24"/>
        </w:rPr>
        <w:t>his wholesale change in approach</w:t>
      </w:r>
      <w:r w:rsidR="00BC2026" w:rsidRPr="000B478A">
        <w:rPr>
          <w:rFonts w:ascii="Arial" w:hAnsi="Arial" w:cs="Arial"/>
          <w:sz w:val="24"/>
          <w:szCs w:val="24"/>
        </w:rPr>
        <w:t xml:space="preserve"> </w:t>
      </w:r>
      <w:r w:rsidRPr="000B478A">
        <w:rPr>
          <w:rFonts w:ascii="Arial" w:hAnsi="Arial" w:cs="Arial"/>
          <w:sz w:val="24"/>
          <w:szCs w:val="24"/>
        </w:rPr>
        <w:t xml:space="preserve">understandably created </w:t>
      </w:r>
      <w:r w:rsidR="002935A1" w:rsidRPr="000B478A">
        <w:rPr>
          <w:rFonts w:ascii="Arial" w:hAnsi="Arial" w:cs="Arial"/>
          <w:sz w:val="24"/>
          <w:szCs w:val="24"/>
        </w:rPr>
        <w:t>significant concern</w:t>
      </w:r>
      <w:r w:rsidRPr="000B478A">
        <w:rPr>
          <w:rFonts w:ascii="Arial" w:hAnsi="Arial" w:cs="Arial"/>
          <w:sz w:val="24"/>
          <w:szCs w:val="24"/>
        </w:rPr>
        <w:t>s on the part of the ratepayers affected</w:t>
      </w:r>
      <w:r w:rsidR="002935A1" w:rsidRPr="000B478A">
        <w:rPr>
          <w:rFonts w:ascii="Arial" w:hAnsi="Arial" w:cs="Arial"/>
          <w:sz w:val="24"/>
          <w:szCs w:val="24"/>
        </w:rPr>
        <w:t xml:space="preserve"> and proposals</w:t>
      </w:r>
      <w:r w:rsidR="00BC2026" w:rsidRPr="000B478A">
        <w:rPr>
          <w:rFonts w:ascii="Arial" w:hAnsi="Arial" w:cs="Arial"/>
          <w:sz w:val="24"/>
          <w:szCs w:val="24"/>
        </w:rPr>
        <w:t xml:space="preserve"> were submitted </w:t>
      </w:r>
      <w:r w:rsidRPr="000B478A">
        <w:rPr>
          <w:rFonts w:ascii="Arial" w:hAnsi="Arial" w:cs="Arial"/>
          <w:sz w:val="24"/>
          <w:szCs w:val="24"/>
        </w:rPr>
        <w:t xml:space="preserve">which, in turn, </w:t>
      </w:r>
      <w:r w:rsidR="00BC2026" w:rsidRPr="000B478A">
        <w:rPr>
          <w:rFonts w:ascii="Arial" w:hAnsi="Arial" w:cs="Arial"/>
          <w:sz w:val="24"/>
          <w:szCs w:val="24"/>
        </w:rPr>
        <w:t xml:space="preserve">became </w:t>
      </w:r>
      <w:r w:rsidR="002935A1" w:rsidRPr="000B478A">
        <w:rPr>
          <w:rFonts w:ascii="Arial" w:hAnsi="Arial" w:cs="Arial"/>
          <w:sz w:val="24"/>
          <w:szCs w:val="24"/>
        </w:rPr>
        <w:t>appeals</w:t>
      </w:r>
      <w:r w:rsidR="00BC2026" w:rsidRPr="000B478A">
        <w:rPr>
          <w:rFonts w:ascii="Arial" w:hAnsi="Arial" w:cs="Arial"/>
          <w:sz w:val="24"/>
          <w:szCs w:val="24"/>
        </w:rPr>
        <w:t xml:space="preserve"> transmitted in the normal way to the Valuation Tribunal for England</w:t>
      </w:r>
      <w:r w:rsidRPr="000B478A">
        <w:rPr>
          <w:rFonts w:ascii="Arial" w:hAnsi="Arial" w:cs="Arial"/>
          <w:sz w:val="24"/>
          <w:szCs w:val="24"/>
        </w:rPr>
        <w:t xml:space="preserve"> (VTE)</w:t>
      </w:r>
      <w:r w:rsidR="00BC2026" w:rsidRPr="000B478A">
        <w:rPr>
          <w:rFonts w:ascii="Arial" w:hAnsi="Arial" w:cs="Arial"/>
          <w:sz w:val="24"/>
          <w:szCs w:val="24"/>
        </w:rPr>
        <w:t xml:space="preserve">. </w:t>
      </w:r>
    </w:p>
    <w:p w14:paraId="58764BD1" w14:textId="427A724C" w:rsidR="00BC2026" w:rsidRPr="000B478A" w:rsidRDefault="00F35A23">
      <w:pPr>
        <w:rPr>
          <w:rFonts w:ascii="Arial" w:hAnsi="Arial" w:cs="Arial"/>
          <w:sz w:val="24"/>
          <w:szCs w:val="24"/>
        </w:rPr>
      </w:pPr>
      <w:r w:rsidRPr="000B478A">
        <w:rPr>
          <w:rFonts w:ascii="Arial" w:hAnsi="Arial" w:cs="Arial"/>
          <w:sz w:val="24"/>
          <w:szCs w:val="24"/>
        </w:rPr>
        <w:t xml:space="preserve">As the subject of these appeals was </w:t>
      </w:r>
      <w:r w:rsidR="00BC2026" w:rsidRPr="000B478A">
        <w:rPr>
          <w:rFonts w:ascii="Arial" w:hAnsi="Arial" w:cs="Arial"/>
          <w:sz w:val="24"/>
          <w:szCs w:val="24"/>
        </w:rPr>
        <w:t>both controversial and complex</w:t>
      </w:r>
      <w:r w:rsidRPr="000B478A">
        <w:rPr>
          <w:rFonts w:ascii="Arial" w:hAnsi="Arial" w:cs="Arial"/>
          <w:sz w:val="24"/>
          <w:szCs w:val="24"/>
        </w:rPr>
        <w:t>,</w:t>
      </w:r>
      <w:r w:rsidR="00BC2026" w:rsidRPr="000B478A">
        <w:rPr>
          <w:rFonts w:ascii="Arial" w:hAnsi="Arial" w:cs="Arial"/>
          <w:sz w:val="24"/>
          <w:szCs w:val="24"/>
        </w:rPr>
        <w:t xml:space="preserve"> the matter was subject to </w:t>
      </w:r>
      <w:r w:rsidR="00B00943" w:rsidRPr="000B478A">
        <w:rPr>
          <w:rFonts w:ascii="Arial" w:hAnsi="Arial" w:cs="Arial"/>
          <w:sz w:val="24"/>
          <w:szCs w:val="24"/>
        </w:rPr>
        <w:t xml:space="preserve">special </w:t>
      </w:r>
      <w:r w:rsidR="00BC2026" w:rsidRPr="000B478A">
        <w:rPr>
          <w:rFonts w:ascii="Arial" w:hAnsi="Arial" w:cs="Arial"/>
          <w:sz w:val="24"/>
          <w:szCs w:val="24"/>
        </w:rPr>
        <w:t xml:space="preserve">directions from the </w:t>
      </w:r>
      <w:r w:rsidRPr="000B478A">
        <w:rPr>
          <w:rFonts w:ascii="Arial" w:hAnsi="Arial" w:cs="Arial"/>
          <w:sz w:val="24"/>
          <w:szCs w:val="24"/>
        </w:rPr>
        <w:t xml:space="preserve">VTE </w:t>
      </w:r>
      <w:r w:rsidR="00BC2026" w:rsidRPr="000B478A">
        <w:rPr>
          <w:rFonts w:ascii="Arial" w:hAnsi="Arial" w:cs="Arial"/>
          <w:sz w:val="24"/>
          <w:szCs w:val="24"/>
        </w:rPr>
        <w:t>and the matter proceeded to a hearing on 11</w:t>
      </w:r>
      <w:r w:rsidR="00BC2026" w:rsidRPr="000B478A">
        <w:rPr>
          <w:rFonts w:ascii="Arial" w:hAnsi="Arial" w:cs="Arial"/>
          <w:sz w:val="24"/>
          <w:szCs w:val="24"/>
          <w:vertAlign w:val="superscript"/>
        </w:rPr>
        <w:t>th</w:t>
      </w:r>
      <w:r w:rsidR="00BC2026" w:rsidRPr="000B478A">
        <w:rPr>
          <w:rFonts w:ascii="Arial" w:hAnsi="Arial" w:cs="Arial"/>
          <w:sz w:val="24"/>
          <w:szCs w:val="24"/>
        </w:rPr>
        <w:t xml:space="preserve"> February 201</w:t>
      </w:r>
      <w:r w:rsidR="00A913BF" w:rsidRPr="000B478A">
        <w:rPr>
          <w:rFonts w:ascii="Arial" w:hAnsi="Arial" w:cs="Arial"/>
          <w:sz w:val="24"/>
          <w:szCs w:val="24"/>
        </w:rPr>
        <w:t>6</w:t>
      </w:r>
      <w:r w:rsidR="00BC2026" w:rsidRPr="000B478A">
        <w:rPr>
          <w:rFonts w:ascii="Arial" w:hAnsi="Arial" w:cs="Arial"/>
          <w:sz w:val="24"/>
          <w:szCs w:val="24"/>
        </w:rPr>
        <w:t xml:space="preserve"> before </w:t>
      </w:r>
      <w:r w:rsidRPr="000B478A">
        <w:rPr>
          <w:rFonts w:ascii="Arial" w:hAnsi="Arial" w:cs="Arial"/>
          <w:sz w:val="24"/>
          <w:szCs w:val="24"/>
        </w:rPr>
        <w:t xml:space="preserve">the VTE </w:t>
      </w:r>
      <w:r w:rsidR="00BC2026" w:rsidRPr="000B478A">
        <w:rPr>
          <w:rFonts w:ascii="Arial" w:hAnsi="Arial" w:cs="Arial"/>
          <w:sz w:val="24"/>
          <w:szCs w:val="24"/>
        </w:rPr>
        <w:t>Vice President</w:t>
      </w:r>
      <w:r w:rsidRPr="000B478A">
        <w:rPr>
          <w:rFonts w:ascii="Arial" w:hAnsi="Arial" w:cs="Arial"/>
          <w:sz w:val="24"/>
          <w:szCs w:val="24"/>
        </w:rPr>
        <w:t>,</w:t>
      </w:r>
      <w:r w:rsidR="00BC2026" w:rsidRPr="000B478A">
        <w:rPr>
          <w:rFonts w:ascii="Arial" w:hAnsi="Arial" w:cs="Arial"/>
          <w:sz w:val="24"/>
          <w:szCs w:val="24"/>
        </w:rPr>
        <w:t xml:space="preserve"> Alf Clark. In rather unusual circumstances</w:t>
      </w:r>
      <w:r w:rsidRPr="000B478A">
        <w:rPr>
          <w:rFonts w:ascii="Arial" w:hAnsi="Arial" w:cs="Arial"/>
          <w:sz w:val="24"/>
          <w:szCs w:val="24"/>
        </w:rPr>
        <w:t>,</w:t>
      </w:r>
      <w:r w:rsidR="00BC2026" w:rsidRPr="000B478A">
        <w:rPr>
          <w:rFonts w:ascii="Arial" w:hAnsi="Arial" w:cs="Arial"/>
          <w:sz w:val="24"/>
          <w:szCs w:val="24"/>
        </w:rPr>
        <w:t xml:space="preserve"> the </w:t>
      </w:r>
      <w:r w:rsidRPr="000B478A">
        <w:rPr>
          <w:rFonts w:ascii="Arial" w:hAnsi="Arial" w:cs="Arial"/>
          <w:sz w:val="24"/>
          <w:szCs w:val="24"/>
        </w:rPr>
        <w:t xml:space="preserve">appeals were heard by the VTE </w:t>
      </w:r>
      <w:r w:rsidR="00BC2026" w:rsidRPr="000B478A">
        <w:rPr>
          <w:rFonts w:ascii="Arial" w:hAnsi="Arial" w:cs="Arial"/>
          <w:sz w:val="24"/>
          <w:szCs w:val="24"/>
        </w:rPr>
        <w:t xml:space="preserve">at the Rolls Building </w:t>
      </w:r>
      <w:r w:rsidRPr="000B478A">
        <w:rPr>
          <w:rFonts w:ascii="Arial" w:hAnsi="Arial" w:cs="Arial"/>
          <w:sz w:val="24"/>
          <w:szCs w:val="24"/>
        </w:rPr>
        <w:t>in London</w:t>
      </w:r>
      <w:r w:rsidR="005831BD">
        <w:rPr>
          <w:rFonts w:ascii="Arial" w:hAnsi="Arial" w:cs="Arial"/>
          <w:sz w:val="24"/>
          <w:szCs w:val="24"/>
        </w:rPr>
        <w:t>,</w:t>
      </w:r>
      <w:r w:rsidRPr="000B478A">
        <w:rPr>
          <w:rFonts w:ascii="Arial" w:hAnsi="Arial" w:cs="Arial"/>
          <w:sz w:val="24"/>
          <w:szCs w:val="24"/>
        </w:rPr>
        <w:t xml:space="preserve"> </w:t>
      </w:r>
      <w:r w:rsidR="00BC2026" w:rsidRPr="000B478A">
        <w:rPr>
          <w:rFonts w:ascii="Arial" w:hAnsi="Arial" w:cs="Arial"/>
          <w:sz w:val="24"/>
          <w:szCs w:val="24"/>
        </w:rPr>
        <w:t xml:space="preserve">with no less than 27 </w:t>
      </w:r>
      <w:r w:rsidRPr="000B478A">
        <w:rPr>
          <w:rFonts w:ascii="Arial" w:hAnsi="Arial" w:cs="Arial"/>
          <w:sz w:val="24"/>
          <w:szCs w:val="24"/>
        </w:rPr>
        <w:t xml:space="preserve">people </w:t>
      </w:r>
      <w:r w:rsidR="00BC2026" w:rsidRPr="000B478A">
        <w:rPr>
          <w:rFonts w:ascii="Arial" w:hAnsi="Arial" w:cs="Arial"/>
          <w:sz w:val="24"/>
          <w:szCs w:val="24"/>
        </w:rPr>
        <w:t>representing the interests of the appellant</w:t>
      </w:r>
      <w:r w:rsidRPr="000B478A">
        <w:rPr>
          <w:rFonts w:ascii="Arial" w:hAnsi="Arial" w:cs="Arial"/>
          <w:sz w:val="24"/>
          <w:szCs w:val="24"/>
        </w:rPr>
        <w:t>s</w:t>
      </w:r>
      <w:r w:rsidR="00BC2026" w:rsidRPr="000B478A">
        <w:rPr>
          <w:rFonts w:ascii="Arial" w:hAnsi="Arial" w:cs="Arial"/>
          <w:sz w:val="24"/>
          <w:szCs w:val="24"/>
        </w:rPr>
        <w:t xml:space="preserve"> and an entourage of </w:t>
      </w:r>
      <w:r w:rsidRPr="000B478A">
        <w:rPr>
          <w:rFonts w:ascii="Arial" w:hAnsi="Arial" w:cs="Arial"/>
          <w:sz w:val="24"/>
          <w:szCs w:val="24"/>
        </w:rPr>
        <w:t xml:space="preserve">VOA </w:t>
      </w:r>
      <w:r w:rsidR="00BC2026" w:rsidRPr="000B478A">
        <w:rPr>
          <w:rFonts w:ascii="Arial" w:hAnsi="Arial" w:cs="Arial"/>
          <w:sz w:val="24"/>
          <w:szCs w:val="24"/>
        </w:rPr>
        <w:t>representatives</w:t>
      </w:r>
      <w:r w:rsidRPr="000B478A">
        <w:rPr>
          <w:rFonts w:ascii="Arial" w:hAnsi="Arial" w:cs="Arial"/>
          <w:sz w:val="24"/>
          <w:szCs w:val="24"/>
        </w:rPr>
        <w:t>. A</w:t>
      </w:r>
      <w:r w:rsidR="00BC2026" w:rsidRPr="000B478A">
        <w:rPr>
          <w:rFonts w:ascii="Arial" w:hAnsi="Arial" w:cs="Arial"/>
          <w:sz w:val="24"/>
          <w:szCs w:val="24"/>
        </w:rPr>
        <w:t>ll parties</w:t>
      </w:r>
      <w:r w:rsidRPr="000B478A">
        <w:rPr>
          <w:rFonts w:ascii="Arial" w:hAnsi="Arial" w:cs="Arial"/>
          <w:sz w:val="24"/>
          <w:szCs w:val="24"/>
        </w:rPr>
        <w:t xml:space="preserve"> had</w:t>
      </w:r>
      <w:r w:rsidR="00BC2026" w:rsidRPr="000B478A">
        <w:rPr>
          <w:rFonts w:ascii="Arial" w:hAnsi="Arial" w:cs="Arial"/>
          <w:sz w:val="24"/>
          <w:szCs w:val="24"/>
        </w:rPr>
        <w:t xml:space="preserve"> leading QC</w:t>
      </w:r>
      <w:r w:rsidRPr="000B478A">
        <w:rPr>
          <w:rFonts w:ascii="Arial" w:hAnsi="Arial" w:cs="Arial"/>
          <w:sz w:val="24"/>
          <w:szCs w:val="24"/>
        </w:rPr>
        <w:t>s</w:t>
      </w:r>
      <w:r w:rsidR="00BC2026" w:rsidRPr="000B478A">
        <w:rPr>
          <w:rFonts w:ascii="Arial" w:hAnsi="Arial" w:cs="Arial"/>
          <w:sz w:val="24"/>
          <w:szCs w:val="24"/>
        </w:rPr>
        <w:t>, junior counsel, instructing solicitors and surveyors. It is no wonder that larger premises were required for the conduct of the hearing.</w:t>
      </w:r>
      <w:r w:rsidR="00A913BF" w:rsidRPr="000B478A">
        <w:rPr>
          <w:rFonts w:ascii="Arial" w:hAnsi="Arial" w:cs="Arial"/>
          <w:sz w:val="24"/>
          <w:szCs w:val="24"/>
        </w:rPr>
        <w:t xml:space="preserve"> The decision of the VTE was give</w:t>
      </w:r>
      <w:r w:rsidRPr="000B478A">
        <w:rPr>
          <w:rFonts w:ascii="Arial" w:hAnsi="Arial" w:cs="Arial"/>
          <w:sz w:val="24"/>
          <w:szCs w:val="24"/>
        </w:rPr>
        <w:t>n on</w:t>
      </w:r>
      <w:r w:rsidR="00A913BF" w:rsidRPr="000B478A">
        <w:rPr>
          <w:rFonts w:ascii="Arial" w:hAnsi="Arial" w:cs="Arial"/>
          <w:sz w:val="24"/>
          <w:szCs w:val="24"/>
        </w:rPr>
        <w:t xml:space="preserve"> 4</w:t>
      </w:r>
      <w:r w:rsidR="00A913BF" w:rsidRPr="000B478A">
        <w:rPr>
          <w:rFonts w:ascii="Arial" w:hAnsi="Arial" w:cs="Arial"/>
          <w:sz w:val="24"/>
          <w:szCs w:val="24"/>
          <w:vertAlign w:val="superscript"/>
        </w:rPr>
        <w:t>th</w:t>
      </w:r>
      <w:r w:rsidR="00A913BF" w:rsidRPr="000B478A">
        <w:rPr>
          <w:rFonts w:ascii="Arial" w:hAnsi="Arial" w:cs="Arial"/>
          <w:sz w:val="24"/>
          <w:szCs w:val="24"/>
        </w:rPr>
        <w:t xml:space="preserve"> March 2016.</w:t>
      </w:r>
    </w:p>
    <w:p w14:paraId="59F7CD46" w14:textId="3372AB00" w:rsidR="00BC2026" w:rsidRPr="000B478A" w:rsidRDefault="00BC2026" w:rsidP="00A913BF">
      <w:pPr>
        <w:autoSpaceDE w:val="0"/>
        <w:autoSpaceDN w:val="0"/>
        <w:adjustRightInd w:val="0"/>
        <w:spacing w:after="0" w:line="240" w:lineRule="auto"/>
        <w:rPr>
          <w:rFonts w:ascii="Arial" w:hAnsi="Arial" w:cs="Arial"/>
          <w:sz w:val="24"/>
          <w:szCs w:val="24"/>
          <w:shd w:val="clear" w:color="auto" w:fill="FFFFFF"/>
        </w:rPr>
      </w:pPr>
      <w:r w:rsidRPr="000B478A">
        <w:rPr>
          <w:rFonts w:ascii="Arial" w:hAnsi="Arial" w:cs="Arial"/>
          <w:sz w:val="24"/>
          <w:szCs w:val="24"/>
        </w:rPr>
        <w:t xml:space="preserve">The </w:t>
      </w:r>
      <w:r w:rsidR="00F35A23" w:rsidRPr="000B478A">
        <w:rPr>
          <w:rFonts w:ascii="Arial" w:hAnsi="Arial" w:cs="Arial"/>
          <w:sz w:val="24"/>
          <w:szCs w:val="24"/>
        </w:rPr>
        <w:t xml:space="preserve">VTE </w:t>
      </w:r>
      <w:r w:rsidRPr="000B478A">
        <w:rPr>
          <w:rFonts w:ascii="Arial" w:hAnsi="Arial" w:cs="Arial"/>
          <w:sz w:val="24"/>
          <w:szCs w:val="24"/>
        </w:rPr>
        <w:t>had to consider the definition and nature of a hereditament</w:t>
      </w:r>
      <w:r w:rsidR="005831BD">
        <w:rPr>
          <w:rFonts w:ascii="Arial" w:hAnsi="Arial" w:cs="Arial"/>
          <w:sz w:val="24"/>
          <w:szCs w:val="24"/>
        </w:rPr>
        <w:t>.</w:t>
      </w:r>
      <w:r w:rsidR="00A913BF" w:rsidRPr="000B478A">
        <w:rPr>
          <w:rFonts w:ascii="Arial" w:hAnsi="Arial" w:cs="Arial"/>
          <w:sz w:val="24"/>
          <w:szCs w:val="24"/>
        </w:rPr>
        <w:t xml:space="preserve"> taking account of Section 64(1) of the 1988 Act</w:t>
      </w:r>
      <w:r w:rsidR="005831BD">
        <w:rPr>
          <w:rFonts w:ascii="Arial" w:hAnsi="Arial" w:cs="Arial"/>
          <w:sz w:val="24"/>
          <w:szCs w:val="24"/>
        </w:rPr>
        <w:t>,</w:t>
      </w:r>
      <w:r w:rsidR="00A913BF" w:rsidRPr="000B478A">
        <w:rPr>
          <w:rFonts w:ascii="Arial" w:hAnsi="Arial" w:cs="Arial"/>
          <w:sz w:val="24"/>
          <w:szCs w:val="24"/>
        </w:rPr>
        <w:t xml:space="preserve"> which defines a hereditament as anything which would before the passing of the Act have been a hereditament for the purposes of section 115(1) of the General Rate Act 1967</w:t>
      </w:r>
      <w:r w:rsidRPr="000B478A">
        <w:rPr>
          <w:rFonts w:ascii="Arial" w:hAnsi="Arial" w:cs="Arial"/>
          <w:sz w:val="24"/>
          <w:szCs w:val="24"/>
        </w:rPr>
        <w:t xml:space="preserve">.  </w:t>
      </w:r>
      <w:r w:rsidR="00A913BF" w:rsidRPr="000B478A">
        <w:rPr>
          <w:rFonts w:ascii="Arial" w:hAnsi="Arial" w:cs="Arial"/>
          <w:sz w:val="24"/>
          <w:szCs w:val="24"/>
        </w:rPr>
        <w:t xml:space="preserve">That being </w:t>
      </w:r>
      <w:r w:rsidRPr="000B478A">
        <w:rPr>
          <w:rFonts w:ascii="Arial" w:hAnsi="Arial" w:cs="Arial"/>
          <w:b/>
          <w:sz w:val="24"/>
          <w:szCs w:val="24"/>
          <w:shd w:val="clear" w:color="auto" w:fill="FFFFFF"/>
        </w:rPr>
        <w:t>“</w:t>
      </w:r>
      <w:r w:rsidRPr="000B478A">
        <w:rPr>
          <w:rStyle w:val="Emphasis"/>
          <w:rFonts w:ascii="Arial" w:hAnsi="Arial" w:cs="Arial"/>
          <w:b/>
          <w:sz w:val="24"/>
          <w:szCs w:val="24"/>
          <w:bdr w:val="none" w:sz="0" w:space="0" w:color="auto" w:frame="1"/>
          <w:shd w:val="clear" w:color="auto" w:fill="FFFFFF"/>
        </w:rPr>
        <w:t>such a unit of property which is or would fall to be shown as a separate item in the valuation list</w:t>
      </w:r>
      <w:r w:rsidRPr="000B478A">
        <w:rPr>
          <w:rFonts w:ascii="Arial" w:hAnsi="Arial" w:cs="Arial"/>
          <w:b/>
          <w:sz w:val="24"/>
          <w:szCs w:val="24"/>
          <w:shd w:val="clear" w:color="auto" w:fill="FFFFFF"/>
        </w:rPr>
        <w:t>”</w:t>
      </w:r>
      <w:r w:rsidRPr="000B478A">
        <w:rPr>
          <w:rFonts w:ascii="Arial" w:hAnsi="Arial" w:cs="Arial"/>
          <w:sz w:val="24"/>
          <w:szCs w:val="24"/>
          <w:shd w:val="clear" w:color="auto" w:fill="FFFFFF"/>
        </w:rPr>
        <w:t xml:space="preserve"> </w:t>
      </w:r>
      <w:r w:rsidR="00A913BF" w:rsidRPr="000B478A">
        <w:rPr>
          <w:rFonts w:ascii="Arial" w:hAnsi="Arial" w:cs="Arial"/>
          <w:sz w:val="24"/>
          <w:szCs w:val="24"/>
        </w:rPr>
        <w:t>the statutory definition therefore provides only limited assistance and whether a unit of property is a hereditament is to be determined by applying principles developed by the courts since the seventeenth century.</w:t>
      </w:r>
    </w:p>
    <w:p w14:paraId="7451D7EE" w14:textId="77777777" w:rsidR="00A913BF" w:rsidRPr="000B478A" w:rsidRDefault="00A913BF" w:rsidP="00A913BF">
      <w:pPr>
        <w:autoSpaceDE w:val="0"/>
        <w:autoSpaceDN w:val="0"/>
        <w:adjustRightInd w:val="0"/>
        <w:spacing w:after="0" w:line="240" w:lineRule="auto"/>
        <w:rPr>
          <w:rFonts w:ascii="Arial" w:hAnsi="Arial" w:cs="Arial"/>
          <w:sz w:val="24"/>
          <w:szCs w:val="24"/>
        </w:rPr>
      </w:pPr>
    </w:p>
    <w:p w14:paraId="7B365CD9" w14:textId="5116F1F2"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 xml:space="preserve">It was argued by the supermarkets that none of the ATM sites </w:t>
      </w:r>
      <w:r w:rsidR="00F35A23" w:rsidRPr="000B478A">
        <w:rPr>
          <w:rFonts w:ascii="Arial" w:hAnsi="Arial" w:cs="Arial"/>
        </w:rPr>
        <w:t xml:space="preserve">were </w:t>
      </w:r>
      <w:r w:rsidRPr="000B478A">
        <w:rPr>
          <w:rFonts w:ascii="Arial" w:hAnsi="Arial" w:cs="Arial"/>
        </w:rPr>
        <w:t>physically self-contained units of property (as they can only be found within the host’s stores) and</w:t>
      </w:r>
      <w:r w:rsidR="00F35A23" w:rsidRPr="000B478A">
        <w:rPr>
          <w:rFonts w:ascii="Arial" w:hAnsi="Arial" w:cs="Arial"/>
        </w:rPr>
        <w:t>,</w:t>
      </w:r>
      <w:r w:rsidRPr="000B478A">
        <w:rPr>
          <w:rFonts w:ascii="Arial" w:hAnsi="Arial" w:cs="Arial"/>
        </w:rPr>
        <w:t xml:space="preserve"> as the ATM</w:t>
      </w:r>
      <w:r w:rsidR="00F35A23" w:rsidRPr="000B478A">
        <w:rPr>
          <w:rFonts w:ascii="Arial" w:hAnsi="Arial" w:cs="Arial"/>
        </w:rPr>
        <w:t>s</w:t>
      </w:r>
      <w:r w:rsidRPr="000B478A">
        <w:rPr>
          <w:rFonts w:ascii="Arial" w:hAnsi="Arial" w:cs="Arial"/>
        </w:rPr>
        <w:t xml:space="preserve"> </w:t>
      </w:r>
      <w:r w:rsidR="00A913BF" w:rsidRPr="000B478A">
        <w:rPr>
          <w:rFonts w:ascii="Arial" w:hAnsi="Arial" w:cs="Arial"/>
        </w:rPr>
        <w:t>were</w:t>
      </w:r>
      <w:r w:rsidRPr="000B478A">
        <w:rPr>
          <w:rFonts w:ascii="Arial" w:hAnsi="Arial" w:cs="Arial"/>
        </w:rPr>
        <w:t xml:space="preserve"> a non-rateable piece of plant and machinery</w:t>
      </w:r>
      <w:r w:rsidR="00F35A23" w:rsidRPr="000B478A">
        <w:rPr>
          <w:rFonts w:ascii="Arial" w:hAnsi="Arial" w:cs="Arial"/>
        </w:rPr>
        <w:t>,</w:t>
      </w:r>
      <w:r w:rsidRPr="000B478A">
        <w:rPr>
          <w:rFonts w:ascii="Arial" w:hAnsi="Arial" w:cs="Arial"/>
        </w:rPr>
        <w:t xml:space="preserve"> their presence within </w:t>
      </w:r>
      <w:r w:rsidRPr="000B478A">
        <w:rPr>
          <w:rFonts w:ascii="Arial" w:hAnsi="Arial" w:cs="Arial"/>
        </w:rPr>
        <w:lastRenderedPageBreak/>
        <w:t>the hereditament cannot be relied on in order to identify the appeal hereditament.  In other words</w:t>
      </w:r>
      <w:r w:rsidR="00F35A23" w:rsidRPr="000B478A">
        <w:rPr>
          <w:rFonts w:ascii="Arial" w:hAnsi="Arial" w:cs="Arial"/>
        </w:rPr>
        <w:t>,</w:t>
      </w:r>
      <w:r w:rsidRPr="000B478A">
        <w:rPr>
          <w:rFonts w:ascii="Arial" w:hAnsi="Arial" w:cs="Arial"/>
        </w:rPr>
        <w:t xml:space="preserve"> when you remove the non-rateable plant and machinery from the site</w:t>
      </w:r>
      <w:r w:rsidR="005831BD">
        <w:rPr>
          <w:rFonts w:ascii="Arial" w:hAnsi="Arial" w:cs="Arial"/>
        </w:rPr>
        <w:t>,</w:t>
      </w:r>
      <w:r w:rsidRPr="000B478A">
        <w:rPr>
          <w:rFonts w:ascii="Arial" w:hAnsi="Arial" w:cs="Arial"/>
        </w:rPr>
        <w:t xml:space="preserve"> there is nothing left to identify it.</w:t>
      </w:r>
    </w:p>
    <w:p w14:paraId="6F94EAD0" w14:textId="30AF9ABE"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 xml:space="preserve">However, the </w:t>
      </w:r>
      <w:r w:rsidR="00F35A23" w:rsidRPr="000B478A">
        <w:rPr>
          <w:rFonts w:ascii="Arial" w:hAnsi="Arial" w:cs="Arial"/>
        </w:rPr>
        <w:t>V</w:t>
      </w:r>
      <w:r w:rsidR="005831BD">
        <w:rPr>
          <w:rFonts w:ascii="Arial" w:hAnsi="Arial" w:cs="Arial"/>
        </w:rPr>
        <w:t>T</w:t>
      </w:r>
      <w:r w:rsidR="00F35A23" w:rsidRPr="000B478A">
        <w:rPr>
          <w:rFonts w:ascii="Arial" w:hAnsi="Arial" w:cs="Arial"/>
        </w:rPr>
        <w:t xml:space="preserve">E </w:t>
      </w:r>
      <w:r w:rsidRPr="000B478A">
        <w:rPr>
          <w:rFonts w:ascii="Arial" w:hAnsi="Arial" w:cs="Arial"/>
        </w:rPr>
        <w:t>identified a flaw in this argument. Namely, if the host’s store is self-contained</w:t>
      </w:r>
      <w:r w:rsidR="00F35A23" w:rsidRPr="000B478A">
        <w:rPr>
          <w:rFonts w:ascii="Arial" w:hAnsi="Arial" w:cs="Arial"/>
        </w:rPr>
        <w:t>,</w:t>
      </w:r>
      <w:r w:rsidRPr="000B478A">
        <w:rPr>
          <w:rFonts w:ascii="Arial" w:hAnsi="Arial" w:cs="Arial"/>
        </w:rPr>
        <w:t xml:space="preserve"> then the ATM cannot possibly be so as it is included within the self-contained store.  Access to it will be through an enclosed area of the store.  The Tribunal pointed out that many enclosed shopping centres are only accessed through areas belonging to someone else but that does not mean that they are not self-contained.</w:t>
      </w:r>
    </w:p>
    <w:p w14:paraId="48481D4D" w14:textId="7106968B" w:rsidR="008E48CA" w:rsidRPr="000B478A" w:rsidRDefault="008E48CA" w:rsidP="008E48CA">
      <w:pPr>
        <w:pStyle w:val="NormalWeb"/>
        <w:shd w:val="clear" w:color="auto" w:fill="FFFFFF"/>
        <w:spacing w:before="0" w:beforeAutospacing="0" w:after="0" w:afterAutospacing="0" w:line="288" w:lineRule="atLeast"/>
        <w:textAlignment w:val="baseline"/>
        <w:rPr>
          <w:rFonts w:ascii="Arial" w:hAnsi="Arial" w:cs="Arial"/>
        </w:rPr>
      </w:pPr>
      <w:r w:rsidRPr="000B478A">
        <w:rPr>
          <w:rFonts w:ascii="Arial" w:hAnsi="Arial" w:cs="Arial"/>
        </w:rPr>
        <w:t>The Tribunal took the view that the supermarkets fell into a trap of automatically focusing on the host’s store and its relationship with the ATM site and not on identifying the hereditament in dispute and then determining who is in occupation.  What is being rated is the site of the ATM</w:t>
      </w:r>
      <w:r w:rsidR="005831BD">
        <w:rPr>
          <w:rFonts w:ascii="Arial" w:hAnsi="Arial" w:cs="Arial"/>
        </w:rPr>
        <w:t xml:space="preserve"> -</w:t>
      </w:r>
      <w:r w:rsidRPr="000B478A">
        <w:rPr>
          <w:rFonts w:ascii="Arial" w:hAnsi="Arial" w:cs="Arial"/>
        </w:rPr>
        <w:t xml:space="preserve"> a piece of land clearly defined and on which the operator stores its money and machinery.  This was likened to the decision in </w:t>
      </w:r>
      <w:proofErr w:type="spellStart"/>
      <w:r w:rsidR="00A913BF" w:rsidRPr="000B478A">
        <w:rPr>
          <w:rFonts w:ascii="Arial" w:eastAsiaTheme="minorHAnsi" w:hAnsi="Arial" w:cs="Arial"/>
          <w:i/>
          <w:iCs/>
          <w:lang w:eastAsia="en-US"/>
        </w:rPr>
        <w:t>Vtesse</w:t>
      </w:r>
      <w:proofErr w:type="spellEnd"/>
      <w:r w:rsidR="00A913BF" w:rsidRPr="000B478A">
        <w:rPr>
          <w:rFonts w:ascii="Arial" w:eastAsiaTheme="minorHAnsi" w:hAnsi="Arial" w:cs="Arial"/>
          <w:i/>
          <w:iCs/>
          <w:lang w:eastAsia="en-US"/>
        </w:rPr>
        <w:t xml:space="preserve"> Networks Ltd v Bradford [2006] EWCA </w:t>
      </w:r>
      <w:proofErr w:type="spellStart"/>
      <w:r w:rsidR="00A913BF" w:rsidRPr="000B478A">
        <w:rPr>
          <w:rFonts w:ascii="Arial" w:eastAsiaTheme="minorHAnsi" w:hAnsi="Arial" w:cs="Arial"/>
          <w:i/>
          <w:iCs/>
          <w:lang w:eastAsia="en-US"/>
        </w:rPr>
        <w:t>Civ</w:t>
      </w:r>
      <w:proofErr w:type="spellEnd"/>
      <w:r w:rsidR="00A913BF" w:rsidRPr="000B478A">
        <w:rPr>
          <w:rFonts w:ascii="Arial" w:eastAsiaTheme="minorHAnsi" w:hAnsi="Arial" w:cs="Arial"/>
          <w:i/>
          <w:iCs/>
          <w:lang w:eastAsia="en-US"/>
        </w:rPr>
        <w:t xml:space="preserve"> 1339</w:t>
      </w:r>
      <w:r w:rsidR="00CC49CB" w:rsidRPr="000B478A">
        <w:rPr>
          <w:rFonts w:ascii="Arial" w:hAnsi="Arial" w:cs="Arial"/>
        </w:rPr>
        <w:t xml:space="preserve"> </w:t>
      </w:r>
      <w:r w:rsidRPr="000B478A">
        <w:rPr>
          <w:rFonts w:ascii="Arial" w:hAnsi="Arial" w:cs="Arial"/>
        </w:rPr>
        <w:t xml:space="preserve">where it was found that </w:t>
      </w:r>
      <w:proofErr w:type="spellStart"/>
      <w:r w:rsidRPr="000B478A">
        <w:rPr>
          <w:rFonts w:ascii="Arial" w:hAnsi="Arial" w:cs="Arial"/>
        </w:rPr>
        <w:t>Vtesse</w:t>
      </w:r>
      <w:proofErr w:type="spellEnd"/>
      <w:r w:rsidRPr="000B478A">
        <w:rPr>
          <w:rFonts w:ascii="Arial" w:hAnsi="Arial" w:cs="Arial"/>
        </w:rPr>
        <w:t xml:space="preserve"> were in occupation of the entire network of cables and ducts which constituted a hereditament, even though they only owned around </w:t>
      </w:r>
      <w:r w:rsidR="00A913BF" w:rsidRPr="000B478A">
        <w:rPr>
          <w:rFonts w:ascii="Arial" w:hAnsi="Arial" w:cs="Arial"/>
        </w:rPr>
        <w:t xml:space="preserve">a small proportion of the </w:t>
      </w:r>
      <w:r w:rsidRPr="000B478A">
        <w:rPr>
          <w:rFonts w:ascii="Arial" w:hAnsi="Arial" w:cs="Arial"/>
        </w:rPr>
        <w:t>total</w:t>
      </w:r>
      <w:r w:rsidR="00A913BF" w:rsidRPr="000B478A">
        <w:rPr>
          <w:rFonts w:ascii="Arial" w:hAnsi="Arial" w:cs="Arial"/>
        </w:rPr>
        <w:t>.</w:t>
      </w:r>
    </w:p>
    <w:p w14:paraId="29DE87CC" w14:textId="77777777" w:rsidR="008E48CA" w:rsidRPr="000B478A" w:rsidRDefault="008E48CA" w:rsidP="008E48CA">
      <w:pPr>
        <w:pStyle w:val="NormalWeb"/>
        <w:shd w:val="clear" w:color="auto" w:fill="FFFFFF"/>
        <w:spacing w:before="0" w:beforeAutospacing="0" w:after="0" w:afterAutospacing="0" w:line="288" w:lineRule="atLeast"/>
        <w:textAlignment w:val="baseline"/>
        <w:rPr>
          <w:rFonts w:ascii="Arial" w:hAnsi="Arial" w:cs="Arial"/>
        </w:rPr>
      </w:pPr>
    </w:p>
    <w:p w14:paraId="1198EB9E" w14:textId="2E449941" w:rsidR="008E48CA" w:rsidRPr="000B478A" w:rsidRDefault="008E48CA" w:rsidP="008E48CA">
      <w:pPr>
        <w:pStyle w:val="NormalWeb"/>
        <w:shd w:val="clear" w:color="auto" w:fill="FFFFFF"/>
        <w:spacing w:before="0" w:beforeAutospacing="0" w:after="0" w:afterAutospacing="0" w:line="288" w:lineRule="atLeast"/>
        <w:textAlignment w:val="baseline"/>
        <w:rPr>
          <w:rFonts w:ascii="Arial" w:hAnsi="Arial" w:cs="Arial"/>
        </w:rPr>
      </w:pPr>
      <w:r w:rsidRPr="000B478A">
        <w:rPr>
          <w:rFonts w:ascii="Arial" w:hAnsi="Arial" w:cs="Arial"/>
        </w:rPr>
        <w:t>It was identified that whilst it is possible to carve a hereditament out of the site of an ATM, that is not the end of the matter.  The court then needed to go on and to consider the test set out in </w:t>
      </w:r>
      <w:r w:rsidR="00A913BF" w:rsidRPr="000B478A">
        <w:rPr>
          <w:rFonts w:ascii="Arial" w:eastAsiaTheme="minorHAnsi" w:hAnsi="Arial" w:cs="Arial"/>
          <w:i/>
          <w:iCs/>
          <w:lang w:eastAsia="en-US"/>
        </w:rPr>
        <w:t>John Laing &amp; Son Ltd. v Kingswood Assessment Committee [1949] 1 K.B. 344</w:t>
      </w:r>
      <w:r w:rsidRPr="000B478A">
        <w:rPr>
          <w:rFonts w:ascii="Arial" w:eastAsiaTheme="minorHAnsi" w:hAnsi="Arial" w:cs="Arial"/>
          <w:i/>
          <w:iCs/>
          <w:lang w:eastAsia="en-US"/>
        </w:rPr>
        <w:t>.</w:t>
      </w:r>
      <w:r w:rsidRPr="000B478A">
        <w:rPr>
          <w:rFonts w:ascii="Arial" w:hAnsi="Arial" w:cs="Arial"/>
        </w:rPr>
        <w:t>  The supermarkets pointed out that in none of the contractual arrangements regarding the ATMs were the operators granted a lease over the particular site.  Ownership of the land remained with the host’s site.  In some circumstances the host was granted a right of access or</w:t>
      </w:r>
      <w:r w:rsidR="00B451C1" w:rsidRPr="000B478A">
        <w:rPr>
          <w:rFonts w:ascii="Arial" w:hAnsi="Arial" w:cs="Arial"/>
        </w:rPr>
        <w:t>,</w:t>
      </w:r>
      <w:r w:rsidRPr="000B478A">
        <w:rPr>
          <w:rFonts w:ascii="Arial" w:hAnsi="Arial" w:cs="Arial"/>
        </w:rPr>
        <w:t xml:space="preserve"> in others</w:t>
      </w:r>
      <w:r w:rsidR="00B451C1" w:rsidRPr="000B478A">
        <w:rPr>
          <w:rFonts w:ascii="Arial" w:hAnsi="Arial" w:cs="Arial"/>
        </w:rPr>
        <w:t>,</w:t>
      </w:r>
      <w:r w:rsidRPr="000B478A">
        <w:rPr>
          <w:rFonts w:ascii="Arial" w:hAnsi="Arial" w:cs="Arial"/>
        </w:rPr>
        <w:t xml:space="preserve"> required the operator to have restricted access.</w:t>
      </w:r>
    </w:p>
    <w:p w14:paraId="66FE3698" w14:textId="77777777" w:rsidR="00CC49CB" w:rsidRPr="000B478A" w:rsidRDefault="00CC49CB" w:rsidP="008E48CA">
      <w:pPr>
        <w:pStyle w:val="NormalWeb"/>
        <w:shd w:val="clear" w:color="auto" w:fill="FFFFFF"/>
        <w:spacing w:before="0" w:beforeAutospacing="0" w:after="0" w:afterAutospacing="0" w:line="288" w:lineRule="atLeast"/>
        <w:textAlignment w:val="baseline"/>
        <w:rPr>
          <w:rFonts w:ascii="Arial" w:hAnsi="Arial" w:cs="Arial"/>
        </w:rPr>
      </w:pPr>
    </w:p>
    <w:p w14:paraId="3293BB4E" w14:textId="6A8E86D5"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 xml:space="preserve">However, the </w:t>
      </w:r>
      <w:r w:rsidR="00B451C1" w:rsidRPr="000B478A">
        <w:rPr>
          <w:rFonts w:ascii="Arial" w:hAnsi="Arial" w:cs="Arial"/>
        </w:rPr>
        <w:t xml:space="preserve">VTE </w:t>
      </w:r>
      <w:r w:rsidRPr="000B478A">
        <w:rPr>
          <w:rFonts w:ascii="Arial" w:hAnsi="Arial" w:cs="Arial"/>
        </w:rPr>
        <w:t xml:space="preserve">took the view that none of the contractual arrangements interfered with the enjoyment by the ATM operators of the premises in their possession for the purposes of which they enjoyed them.  An analogy was drawn with a shopkeeper who has restrictions placed on him by the owner of the surrounding land </w:t>
      </w:r>
      <w:r w:rsidR="00B451C1" w:rsidRPr="000B478A">
        <w:rPr>
          <w:rFonts w:ascii="Arial" w:hAnsi="Arial" w:cs="Arial"/>
        </w:rPr>
        <w:t xml:space="preserve">as to </w:t>
      </w:r>
      <w:r w:rsidRPr="000B478A">
        <w:rPr>
          <w:rFonts w:ascii="Arial" w:hAnsi="Arial" w:cs="Arial"/>
        </w:rPr>
        <w:t>when deliveries or repairs can be undertaken.  Equally</w:t>
      </w:r>
      <w:r w:rsidR="00B451C1" w:rsidRPr="000B478A">
        <w:rPr>
          <w:rFonts w:ascii="Arial" w:hAnsi="Arial" w:cs="Arial"/>
        </w:rPr>
        <w:t>,</w:t>
      </w:r>
      <w:r w:rsidRPr="000B478A">
        <w:rPr>
          <w:rFonts w:ascii="Arial" w:hAnsi="Arial" w:cs="Arial"/>
        </w:rPr>
        <w:t xml:space="preserve"> where a landlord may provide services such as repairs, insurance, replenishing supplies to the premises or even cleaning</w:t>
      </w:r>
      <w:r w:rsidR="00B451C1" w:rsidRPr="000B478A">
        <w:rPr>
          <w:rFonts w:ascii="Arial" w:hAnsi="Arial" w:cs="Arial"/>
        </w:rPr>
        <w:t>,</w:t>
      </w:r>
      <w:r w:rsidRPr="000B478A">
        <w:rPr>
          <w:rFonts w:ascii="Arial" w:hAnsi="Arial" w:cs="Arial"/>
        </w:rPr>
        <w:t xml:space="preserve"> but these do not result in the tenant no longer being in occupation.</w:t>
      </w:r>
    </w:p>
    <w:p w14:paraId="68856DEF" w14:textId="24CA473D" w:rsidR="008E48CA" w:rsidRPr="000B478A" w:rsidRDefault="008E48CA" w:rsidP="008E48CA">
      <w:pPr>
        <w:pStyle w:val="NormalWeb"/>
        <w:shd w:val="clear" w:color="auto" w:fill="FFFFFF"/>
        <w:spacing w:before="0" w:beforeAutospacing="0" w:after="0" w:afterAutospacing="0" w:line="288" w:lineRule="atLeast"/>
        <w:textAlignment w:val="baseline"/>
        <w:rPr>
          <w:rFonts w:ascii="Arial" w:hAnsi="Arial" w:cs="Arial"/>
        </w:rPr>
      </w:pPr>
      <w:r w:rsidRPr="000B478A">
        <w:rPr>
          <w:rFonts w:ascii="Arial" w:hAnsi="Arial" w:cs="Arial"/>
        </w:rPr>
        <w:t xml:space="preserve">The Tribunal accepted that a tenancy did not exist in relation to any of the sites, but that did not change the fact that the site owners </w:t>
      </w:r>
      <w:r w:rsidR="00B451C1" w:rsidRPr="000B478A">
        <w:rPr>
          <w:rFonts w:ascii="Arial" w:hAnsi="Arial" w:cs="Arial"/>
        </w:rPr>
        <w:t>“</w:t>
      </w:r>
      <w:r w:rsidRPr="000B478A">
        <w:rPr>
          <w:rFonts w:ascii="Arial" w:hAnsi="Arial" w:cs="Arial"/>
        </w:rPr>
        <w:t>interfered</w:t>
      </w:r>
      <w:r w:rsidR="00B451C1" w:rsidRPr="000B478A">
        <w:rPr>
          <w:rFonts w:ascii="Arial" w:hAnsi="Arial" w:cs="Arial"/>
        </w:rPr>
        <w:t>”</w:t>
      </w:r>
      <w:r w:rsidRPr="000B478A">
        <w:rPr>
          <w:rFonts w:ascii="Arial" w:hAnsi="Arial" w:cs="Arial"/>
        </w:rPr>
        <w:t xml:space="preserve"> with the operator’s enjoyment of the ATM site.  All these factors were within the spirit of </w:t>
      </w:r>
      <w:r w:rsidR="00CC49CB" w:rsidRPr="000B478A">
        <w:rPr>
          <w:rFonts w:ascii="Arial" w:eastAsiaTheme="minorHAnsi" w:hAnsi="Arial" w:cs="Arial"/>
          <w:i/>
          <w:iCs/>
          <w:lang w:eastAsia="en-US"/>
        </w:rPr>
        <w:t>Westminster Council v Southern Railway Company Ltd [1936] A.C. 511)</w:t>
      </w:r>
      <w:r w:rsidR="005831BD">
        <w:rPr>
          <w:rFonts w:ascii="Arial" w:eastAsiaTheme="minorHAnsi" w:hAnsi="Arial" w:cs="Arial"/>
          <w:i/>
          <w:iCs/>
          <w:lang w:eastAsia="en-US"/>
        </w:rPr>
        <w:t>,</w:t>
      </w:r>
      <w:r w:rsidR="00CC49CB" w:rsidRPr="000B478A">
        <w:rPr>
          <w:rFonts w:ascii="Arial" w:hAnsi="Arial" w:cs="Arial"/>
          <w:lang w:val="en"/>
        </w:rPr>
        <w:t xml:space="preserve"> </w:t>
      </w:r>
      <w:r w:rsidRPr="000B478A">
        <w:rPr>
          <w:rFonts w:ascii="Arial" w:hAnsi="Arial" w:cs="Arial"/>
        </w:rPr>
        <w:t xml:space="preserve">where the occupiers of stalls, kiosks and hairdressing salons were held to be in rateable occupation.  The Tribunal found that the four ingredients of rateable occupation are met by the operator of each ATM site and they </w:t>
      </w:r>
      <w:r w:rsidR="00B451C1" w:rsidRPr="000B478A">
        <w:rPr>
          <w:rFonts w:ascii="Arial" w:hAnsi="Arial" w:cs="Arial"/>
        </w:rPr>
        <w:t xml:space="preserve">were, </w:t>
      </w:r>
      <w:r w:rsidRPr="000B478A">
        <w:rPr>
          <w:rFonts w:ascii="Arial" w:hAnsi="Arial" w:cs="Arial"/>
        </w:rPr>
        <w:t>therefore</w:t>
      </w:r>
      <w:r w:rsidR="00B451C1" w:rsidRPr="000B478A">
        <w:rPr>
          <w:rFonts w:ascii="Arial" w:hAnsi="Arial" w:cs="Arial"/>
        </w:rPr>
        <w:t>,</w:t>
      </w:r>
      <w:r w:rsidRPr="000B478A">
        <w:rPr>
          <w:rFonts w:ascii="Arial" w:hAnsi="Arial" w:cs="Arial"/>
        </w:rPr>
        <w:t xml:space="preserve"> in occupation of each ATM site.</w:t>
      </w:r>
    </w:p>
    <w:p w14:paraId="4DF71D0D" w14:textId="77777777" w:rsidR="008E48CA" w:rsidRPr="000B478A" w:rsidRDefault="008E48CA" w:rsidP="008E48CA">
      <w:pPr>
        <w:pStyle w:val="NormalWeb"/>
        <w:shd w:val="clear" w:color="auto" w:fill="FFFFFF"/>
        <w:spacing w:before="0" w:beforeAutospacing="0" w:after="0" w:afterAutospacing="0" w:line="288" w:lineRule="atLeast"/>
        <w:textAlignment w:val="baseline"/>
        <w:rPr>
          <w:rFonts w:ascii="Arial" w:hAnsi="Arial" w:cs="Arial"/>
        </w:rPr>
      </w:pPr>
    </w:p>
    <w:p w14:paraId="61D7586B" w14:textId="753D85DE" w:rsidR="008E48CA" w:rsidRPr="000B478A" w:rsidRDefault="008E48CA" w:rsidP="008E48CA">
      <w:pPr>
        <w:pStyle w:val="NormalWeb"/>
        <w:shd w:val="clear" w:color="auto" w:fill="FFFFFF"/>
        <w:spacing w:before="0" w:beforeAutospacing="0" w:after="0" w:afterAutospacing="0" w:line="288" w:lineRule="atLeast"/>
        <w:textAlignment w:val="baseline"/>
        <w:rPr>
          <w:rFonts w:ascii="Arial" w:hAnsi="Arial" w:cs="Arial"/>
        </w:rPr>
      </w:pPr>
      <w:r w:rsidRPr="000B478A">
        <w:rPr>
          <w:rFonts w:ascii="Arial" w:hAnsi="Arial" w:cs="Arial"/>
        </w:rPr>
        <w:t>The Tribunal therefore dismissed appeals relating solely to the deletion or merger of separate entries in the rating list for the sites of the ATMs.</w:t>
      </w:r>
    </w:p>
    <w:p w14:paraId="52AC8D36" w14:textId="77777777" w:rsidR="00CC49CB" w:rsidRPr="000B478A" w:rsidRDefault="00CC49CB" w:rsidP="008E48CA">
      <w:pPr>
        <w:pStyle w:val="NormalWeb"/>
        <w:shd w:val="clear" w:color="auto" w:fill="FFFFFF"/>
        <w:spacing w:before="0" w:beforeAutospacing="0" w:after="225" w:afterAutospacing="0" w:line="288" w:lineRule="atLeast"/>
        <w:textAlignment w:val="baseline"/>
        <w:rPr>
          <w:rFonts w:ascii="Arial" w:hAnsi="Arial" w:cs="Arial"/>
        </w:rPr>
      </w:pPr>
    </w:p>
    <w:p w14:paraId="39FB793B" w14:textId="28B82C95"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lastRenderedPageBreak/>
        <w:t xml:space="preserve">The matter then proceeded on appeal by way of a </w:t>
      </w:r>
      <w:r w:rsidRPr="000B478A">
        <w:rPr>
          <w:rFonts w:ascii="Arial" w:hAnsi="Arial" w:cs="Arial"/>
          <w:i/>
        </w:rPr>
        <w:t>de</w:t>
      </w:r>
      <w:r w:rsidR="00B451C1" w:rsidRPr="000B478A">
        <w:rPr>
          <w:rFonts w:ascii="Arial" w:hAnsi="Arial" w:cs="Arial"/>
          <w:i/>
        </w:rPr>
        <w:t xml:space="preserve"> </w:t>
      </w:r>
      <w:r w:rsidRPr="000B478A">
        <w:rPr>
          <w:rFonts w:ascii="Arial" w:hAnsi="Arial" w:cs="Arial"/>
          <w:i/>
        </w:rPr>
        <w:t>novo</w:t>
      </w:r>
      <w:r w:rsidRPr="000B478A">
        <w:rPr>
          <w:rFonts w:ascii="Arial" w:hAnsi="Arial" w:cs="Arial"/>
        </w:rPr>
        <w:t xml:space="preserve"> hearing to the Upper Tribunal (Lands Chamber) and a hearing before Martin Rodger QC, Deputy Chamber President and Valuer Member Andrew Trott FRICS over three days in January 2017.</w:t>
      </w:r>
    </w:p>
    <w:p w14:paraId="7550604D" w14:textId="6DF13A31" w:rsidR="008E48CA" w:rsidRPr="000B478A" w:rsidRDefault="00B451C1" w:rsidP="008E48C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 xml:space="preserve">The UTLC </w:t>
      </w:r>
      <w:r w:rsidR="008E48CA" w:rsidRPr="000B478A">
        <w:rPr>
          <w:rFonts w:ascii="Arial" w:hAnsi="Arial" w:cs="Arial"/>
        </w:rPr>
        <w:t xml:space="preserve">determined that the sites of ATMs were capable of being separate hereditaments, but the sites of in-store ATMs were in the rateable occupation of the store operator and therefore </w:t>
      </w:r>
      <w:r w:rsidR="00215EE1" w:rsidRPr="000B478A">
        <w:rPr>
          <w:rFonts w:ascii="Arial" w:hAnsi="Arial" w:cs="Arial"/>
        </w:rPr>
        <w:t xml:space="preserve">formed part of the store hereditament. Insofar as the sites of the </w:t>
      </w:r>
      <w:r w:rsidRPr="000B478A">
        <w:rPr>
          <w:rFonts w:ascii="Arial" w:hAnsi="Arial" w:cs="Arial"/>
        </w:rPr>
        <w:t>outward-facing “</w:t>
      </w:r>
      <w:r w:rsidR="00215EE1" w:rsidRPr="000B478A">
        <w:rPr>
          <w:rFonts w:ascii="Arial" w:hAnsi="Arial" w:cs="Arial"/>
        </w:rPr>
        <w:t>hole in the wall</w:t>
      </w:r>
      <w:r w:rsidRPr="000B478A">
        <w:rPr>
          <w:rFonts w:ascii="Arial" w:hAnsi="Arial" w:cs="Arial"/>
        </w:rPr>
        <w:t>”</w:t>
      </w:r>
      <w:r w:rsidR="00215EE1" w:rsidRPr="000B478A">
        <w:rPr>
          <w:rFonts w:ascii="Arial" w:hAnsi="Arial" w:cs="Arial"/>
        </w:rPr>
        <w:t xml:space="preserve"> ATMs were concerned, these were in the occupation of the banks and not the store and therefore they should be assessed as separate </w:t>
      </w:r>
      <w:r w:rsidR="00B00943" w:rsidRPr="000B478A">
        <w:rPr>
          <w:rFonts w:ascii="Arial" w:hAnsi="Arial" w:cs="Arial"/>
        </w:rPr>
        <w:t>hereditaments</w:t>
      </w:r>
      <w:r w:rsidR="00215EE1" w:rsidRPr="000B478A">
        <w:rPr>
          <w:rFonts w:ascii="Arial" w:hAnsi="Arial" w:cs="Arial"/>
        </w:rPr>
        <w:t>.</w:t>
      </w:r>
    </w:p>
    <w:p w14:paraId="69D95F28" w14:textId="6AB965D2" w:rsidR="00215EE1" w:rsidRPr="000B478A" w:rsidRDefault="00CC49CB" w:rsidP="008E48C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 xml:space="preserve">It </w:t>
      </w:r>
      <w:r w:rsidR="00B451C1" w:rsidRPr="000B478A">
        <w:rPr>
          <w:rFonts w:ascii="Arial" w:hAnsi="Arial" w:cs="Arial"/>
        </w:rPr>
        <w:t xml:space="preserve">was </w:t>
      </w:r>
      <w:r w:rsidRPr="000B478A">
        <w:rPr>
          <w:rFonts w:ascii="Arial" w:hAnsi="Arial" w:cs="Arial"/>
        </w:rPr>
        <w:t xml:space="preserve">hardly surprising that the matter would progress further as neither party got from the </w:t>
      </w:r>
      <w:r w:rsidR="00B451C1" w:rsidRPr="000B478A">
        <w:rPr>
          <w:rFonts w:ascii="Arial" w:hAnsi="Arial" w:cs="Arial"/>
        </w:rPr>
        <w:t xml:space="preserve">judgement </w:t>
      </w:r>
      <w:r w:rsidRPr="000B478A">
        <w:rPr>
          <w:rFonts w:ascii="Arial" w:hAnsi="Arial" w:cs="Arial"/>
        </w:rPr>
        <w:t xml:space="preserve">of the </w:t>
      </w:r>
      <w:r w:rsidR="00B451C1" w:rsidRPr="000B478A">
        <w:rPr>
          <w:rFonts w:ascii="Arial" w:hAnsi="Arial" w:cs="Arial"/>
        </w:rPr>
        <w:t xml:space="preserve">UTLC </w:t>
      </w:r>
      <w:r w:rsidRPr="000B478A">
        <w:rPr>
          <w:rFonts w:ascii="Arial" w:hAnsi="Arial" w:cs="Arial"/>
        </w:rPr>
        <w:t>a decision that they were satisfied with.</w:t>
      </w:r>
    </w:p>
    <w:p w14:paraId="0AE0283F" w14:textId="47D48C7F" w:rsidR="00A5524A" w:rsidRPr="000B478A" w:rsidRDefault="00215EE1" w:rsidP="00A5524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The Court of Appeal</w:t>
      </w:r>
      <w:r w:rsidR="00687FAD" w:rsidRPr="000B478A">
        <w:rPr>
          <w:rFonts w:ascii="Arial" w:hAnsi="Arial" w:cs="Arial"/>
        </w:rPr>
        <w:t>,</w:t>
      </w:r>
      <w:r w:rsidRPr="000B478A">
        <w:rPr>
          <w:rFonts w:ascii="Arial" w:hAnsi="Arial" w:cs="Arial"/>
        </w:rPr>
        <w:t xml:space="preserve"> </w:t>
      </w:r>
      <w:r w:rsidR="00B451C1" w:rsidRPr="000B478A">
        <w:rPr>
          <w:rFonts w:ascii="Arial" w:hAnsi="Arial" w:cs="Arial"/>
        </w:rPr>
        <w:t>comprising three Lord Justices of Appeal including a former President of the</w:t>
      </w:r>
      <w:r w:rsidR="00687FAD" w:rsidRPr="000B478A">
        <w:rPr>
          <w:rFonts w:ascii="Arial" w:hAnsi="Arial" w:cs="Arial"/>
        </w:rPr>
        <w:t xml:space="preserve"> UTLC,</w:t>
      </w:r>
      <w:r w:rsidR="00B451C1" w:rsidRPr="000B478A">
        <w:rPr>
          <w:rFonts w:ascii="Arial" w:hAnsi="Arial" w:cs="Arial"/>
        </w:rPr>
        <w:t xml:space="preserve"> Lord Justice Lindblom</w:t>
      </w:r>
      <w:r w:rsidR="00687FAD" w:rsidRPr="000B478A">
        <w:rPr>
          <w:rFonts w:ascii="Arial" w:hAnsi="Arial" w:cs="Arial"/>
        </w:rPr>
        <w:t>,</w:t>
      </w:r>
      <w:r w:rsidR="00B451C1" w:rsidRPr="000B478A">
        <w:rPr>
          <w:rFonts w:ascii="Arial" w:hAnsi="Arial" w:cs="Arial"/>
        </w:rPr>
        <w:t xml:space="preserve"> heard the case over two days in May 2018. As before, the parties were represented by a large number of leading and junior barristers</w:t>
      </w:r>
      <w:r w:rsidR="00925014">
        <w:rPr>
          <w:rFonts w:ascii="Arial" w:hAnsi="Arial" w:cs="Arial"/>
        </w:rPr>
        <w:t>,</w:t>
      </w:r>
      <w:r w:rsidR="00B451C1" w:rsidRPr="000B478A">
        <w:rPr>
          <w:rFonts w:ascii="Arial" w:hAnsi="Arial" w:cs="Arial"/>
        </w:rPr>
        <w:t xml:space="preserve"> along with an army of supporters. The Court </w:t>
      </w:r>
      <w:r w:rsidRPr="000B478A">
        <w:rPr>
          <w:rFonts w:ascii="Arial" w:hAnsi="Arial" w:cs="Arial"/>
        </w:rPr>
        <w:t xml:space="preserve">handed down </w:t>
      </w:r>
      <w:r w:rsidR="00B451C1" w:rsidRPr="000B478A">
        <w:rPr>
          <w:rFonts w:ascii="Arial" w:hAnsi="Arial" w:cs="Arial"/>
        </w:rPr>
        <w:t xml:space="preserve">its </w:t>
      </w:r>
      <w:r w:rsidRPr="000B478A">
        <w:rPr>
          <w:rFonts w:ascii="Arial" w:hAnsi="Arial" w:cs="Arial"/>
        </w:rPr>
        <w:t>judgement on Friday 9th November 2018</w:t>
      </w:r>
      <w:r w:rsidR="00687FAD" w:rsidRPr="000B478A">
        <w:rPr>
          <w:rFonts w:ascii="Arial" w:hAnsi="Arial" w:cs="Arial"/>
        </w:rPr>
        <w:t xml:space="preserve"> and sought to address the following issues</w:t>
      </w:r>
      <w:r w:rsidR="00A5524A" w:rsidRPr="000B478A">
        <w:rPr>
          <w:rFonts w:ascii="Arial" w:hAnsi="Arial" w:cs="Arial"/>
        </w:rPr>
        <w:t>:</w:t>
      </w:r>
    </w:p>
    <w:p w14:paraId="2C8985CA" w14:textId="77777777" w:rsidR="007A5FFB" w:rsidRDefault="007A5FFB" w:rsidP="00043AA9">
      <w:pPr>
        <w:pStyle w:val="NormalWeb"/>
        <w:numPr>
          <w:ilvl w:val="0"/>
          <w:numId w:val="8"/>
        </w:numPr>
        <w:shd w:val="clear" w:color="auto" w:fill="FFFFFF"/>
        <w:spacing w:before="0" w:beforeAutospacing="0" w:after="0" w:afterAutospacing="0"/>
        <w:textAlignment w:val="baseline"/>
        <w:rPr>
          <w:rFonts w:ascii="Arial" w:hAnsi="Arial" w:cs="Arial"/>
        </w:rPr>
      </w:pPr>
      <w:r w:rsidRPr="007A5FFB">
        <w:rPr>
          <w:rFonts w:ascii="Arial" w:hAnsi="Arial" w:cs="Arial"/>
        </w:rPr>
        <w:t>d</w:t>
      </w:r>
      <w:r w:rsidR="00F97DC4" w:rsidRPr="007A5FFB">
        <w:rPr>
          <w:rFonts w:ascii="Arial" w:hAnsi="Arial" w:cs="Arial"/>
        </w:rPr>
        <w:t>id the Tribunal err in its approach to the identification of a hereditament?</w:t>
      </w:r>
    </w:p>
    <w:p w14:paraId="0B66F53C" w14:textId="36976257" w:rsidR="00F97DC4" w:rsidRDefault="007A5FFB" w:rsidP="00043AA9">
      <w:pPr>
        <w:pStyle w:val="NormalWeb"/>
        <w:numPr>
          <w:ilvl w:val="0"/>
          <w:numId w:val="8"/>
        </w:numPr>
        <w:shd w:val="clear" w:color="auto" w:fill="FFFFFF"/>
        <w:spacing w:before="0" w:beforeAutospacing="0" w:after="0" w:afterAutospacing="0"/>
        <w:textAlignment w:val="baseline"/>
        <w:rPr>
          <w:rFonts w:ascii="Arial" w:hAnsi="Arial" w:cs="Arial"/>
        </w:rPr>
      </w:pPr>
      <w:r w:rsidRPr="007A5FFB">
        <w:rPr>
          <w:rFonts w:ascii="Arial" w:hAnsi="Arial" w:cs="Arial"/>
        </w:rPr>
        <w:t>d</w:t>
      </w:r>
      <w:r w:rsidR="00F97DC4" w:rsidRPr="007A5FFB">
        <w:rPr>
          <w:rFonts w:ascii="Arial" w:hAnsi="Arial" w:cs="Arial"/>
        </w:rPr>
        <w:t>id the Tribunal err in its approach to the rateable occupation of the ATM sites?</w:t>
      </w:r>
    </w:p>
    <w:p w14:paraId="68A47E7E" w14:textId="77777777" w:rsidR="007A5FFB" w:rsidRPr="007A5FFB" w:rsidRDefault="007A5FFB" w:rsidP="007A5FFB">
      <w:pPr>
        <w:pStyle w:val="NormalWeb"/>
        <w:shd w:val="clear" w:color="auto" w:fill="FFFFFF"/>
        <w:spacing w:before="0" w:beforeAutospacing="0" w:after="0" w:afterAutospacing="0"/>
        <w:textAlignment w:val="baseline"/>
        <w:rPr>
          <w:rFonts w:ascii="Arial" w:hAnsi="Arial" w:cs="Arial"/>
        </w:rPr>
      </w:pPr>
    </w:p>
    <w:p w14:paraId="731C48A0" w14:textId="21AEFC4D" w:rsidR="00D04927" w:rsidRPr="000B478A" w:rsidRDefault="00D04927" w:rsidP="00287BEE">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 xml:space="preserve">The Court held that externally located ATMs (e.g. </w:t>
      </w:r>
      <w:r w:rsidR="00687FAD" w:rsidRPr="000B478A">
        <w:rPr>
          <w:rFonts w:ascii="Arial" w:hAnsi="Arial" w:cs="Arial"/>
        </w:rPr>
        <w:t xml:space="preserve">those </w:t>
      </w:r>
      <w:r w:rsidRPr="000B478A">
        <w:rPr>
          <w:rFonts w:ascii="Arial" w:hAnsi="Arial" w:cs="Arial"/>
        </w:rPr>
        <w:t xml:space="preserve">on </w:t>
      </w:r>
      <w:r w:rsidR="00687FAD" w:rsidRPr="000B478A">
        <w:rPr>
          <w:rFonts w:ascii="Arial" w:hAnsi="Arial" w:cs="Arial"/>
        </w:rPr>
        <w:t xml:space="preserve">the outward-facing </w:t>
      </w:r>
      <w:r w:rsidRPr="000B478A">
        <w:rPr>
          <w:rFonts w:ascii="Arial" w:hAnsi="Arial" w:cs="Arial"/>
        </w:rPr>
        <w:t>walls of premises) were not separate hereditaments for rating purposes. Therefore</w:t>
      </w:r>
      <w:r w:rsidR="00687FAD" w:rsidRPr="000B478A">
        <w:rPr>
          <w:rFonts w:ascii="Arial" w:hAnsi="Arial" w:cs="Arial"/>
        </w:rPr>
        <w:t>,</w:t>
      </w:r>
      <w:r w:rsidRPr="000B478A">
        <w:rPr>
          <w:rFonts w:ascii="Arial" w:hAnsi="Arial" w:cs="Arial"/>
        </w:rPr>
        <w:t xml:space="preserve"> they did not give rise to a separate </w:t>
      </w:r>
      <w:r w:rsidR="00687FAD" w:rsidRPr="000B478A">
        <w:rPr>
          <w:rFonts w:ascii="Arial" w:hAnsi="Arial" w:cs="Arial"/>
        </w:rPr>
        <w:t>b</w:t>
      </w:r>
      <w:r w:rsidRPr="000B478A">
        <w:rPr>
          <w:rFonts w:ascii="Arial" w:hAnsi="Arial" w:cs="Arial"/>
        </w:rPr>
        <w:t xml:space="preserve">usiness </w:t>
      </w:r>
      <w:r w:rsidR="00687FAD" w:rsidRPr="000B478A">
        <w:rPr>
          <w:rFonts w:ascii="Arial" w:hAnsi="Arial" w:cs="Arial"/>
        </w:rPr>
        <w:t>r</w:t>
      </w:r>
      <w:r w:rsidRPr="000B478A">
        <w:rPr>
          <w:rFonts w:ascii="Arial" w:hAnsi="Arial" w:cs="Arial"/>
        </w:rPr>
        <w:t>ates liability.</w:t>
      </w:r>
    </w:p>
    <w:p w14:paraId="1F1B0435" w14:textId="4729BAD9" w:rsidR="00D04927" w:rsidRPr="000B478A" w:rsidRDefault="00D04927" w:rsidP="00287BEE">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In its judgment, the Court of Appeal considered the correct way to identify a hereditament for rating purposes, and the meaning of rateable occupation of a hereditament</w:t>
      </w:r>
      <w:r w:rsidR="00687FAD" w:rsidRPr="000B478A">
        <w:rPr>
          <w:rFonts w:ascii="Arial" w:hAnsi="Arial" w:cs="Arial"/>
        </w:rPr>
        <w:t>,</w:t>
      </w:r>
      <w:r w:rsidRPr="000B478A">
        <w:rPr>
          <w:rFonts w:ascii="Arial" w:hAnsi="Arial" w:cs="Arial"/>
        </w:rPr>
        <w:t xml:space="preserve"> </w:t>
      </w:r>
      <w:r w:rsidR="00687FAD" w:rsidRPr="000B478A">
        <w:rPr>
          <w:rFonts w:ascii="Arial" w:hAnsi="Arial" w:cs="Arial"/>
        </w:rPr>
        <w:t xml:space="preserve">to be </w:t>
      </w:r>
      <w:r w:rsidRPr="000B478A">
        <w:rPr>
          <w:rFonts w:ascii="Arial" w:hAnsi="Arial" w:cs="Arial"/>
        </w:rPr>
        <w:t>as follows:</w:t>
      </w:r>
    </w:p>
    <w:p w14:paraId="05228896" w14:textId="139318E7" w:rsidR="00D04927" w:rsidRPr="002C15F8" w:rsidRDefault="002C15F8" w:rsidP="002C15F8">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2C15F8">
        <w:rPr>
          <w:rFonts w:ascii="Arial" w:eastAsia="Times New Roman" w:hAnsi="Arial" w:cs="Arial"/>
          <w:sz w:val="24"/>
          <w:szCs w:val="24"/>
          <w:lang w:val="en" w:eastAsia="en-GB"/>
        </w:rPr>
        <w:t>w</w:t>
      </w:r>
      <w:r w:rsidR="00D04927" w:rsidRPr="002C15F8">
        <w:rPr>
          <w:rFonts w:ascii="Arial" w:eastAsia="Times New Roman" w:hAnsi="Arial" w:cs="Arial"/>
          <w:sz w:val="24"/>
          <w:szCs w:val="24"/>
          <w:lang w:val="en" w:eastAsia="en-GB"/>
        </w:rPr>
        <w:t>hilst an ATM itself is non-rateable machinery, it could be taken into account when determining whether a separate hereditament exists. It was not necessary for the site to be specifically adapted for the ATM in order to create a separate hereditamen</w:t>
      </w:r>
      <w:r w:rsidR="008A2A09">
        <w:rPr>
          <w:rFonts w:ascii="Arial" w:eastAsia="Times New Roman" w:hAnsi="Arial" w:cs="Arial"/>
          <w:sz w:val="24"/>
          <w:szCs w:val="24"/>
          <w:lang w:val="en" w:eastAsia="en-GB"/>
        </w:rPr>
        <w:t>t</w:t>
      </w:r>
    </w:p>
    <w:p w14:paraId="60971CA6" w14:textId="11B55B71" w:rsidR="00D04927" w:rsidRPr="002C15F8" w:rsidRDefault="002C15F8" w:rsidP="002C15F8">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2C15F8">
        <w:rPr>
          <w:rFonts w:ascii="Arial" w:eastAsia="Times New Roman" w:hAnsi="Arial" w:cs="Arial"/>
          <w:sz w:val="24"/>
          <w:szCs w:val="24"/>
          <w:lang w:val="en" w:eastAsia="en-GB"/>
        </w:rPr>
        <w:t>a</w:t>
      </w:r>
      <w:r w:rsidR="00D04927" w:rsidRPr="002C15F8">
        <w:rPr>
          <w:rFonts w:ascii="Arial" w:eastAsia="Times New Roman" w:hAnsi="Arial" w:cs="Arial"/>
          <w:sz w:val="24"/>
          <w:szCs w:val="24"/>
          <w:lang w:val="en" w:eastAsia="en-GB"/>
        </w:rPr>
        <w:t>pplying the principle of "general control" (</w:t>
      </w:r>
      <w:r w:rsidR="00287BEE" w:rsidRPr="002C15F8">
        <w:rPr>
          <w:rFonts w:ascii="Arial" w:eastAsia="Times New Roman" w:hAnsi="Arial" w:cs="Arial"/>
          <w:sz w:val="24"/>
          <w:szCs w:val="24"/>
          <w:lang w:val="en" w:eastAsia="en-GB"/>
        </w:rPr>
        <w:t xml:space="preserve">from the </w:t>
      </w:r>
      <w:r w:rsidR="00287BEE" w:rsidRPr="002C15F8">
        <w:rPr>
          <w:rFonts w:ascii="Arial" w:eastAsia="Times New Roman" w:hAnsi="Arial" w:cs="Arial"/>
          <w:i/>
          <w:sz w:val="24"/>
          <w:szCs w:val="24"/>
          <w:lang w:val="en" w:eastAsia="en-GB"/>
        </w:rPr>
        <w:t>Westminster</w:t>
      </w:r>
      <w:r w:rsidR="00287BEE" w:rsidRPr="002C15F8">
        <w:rPr>
          <w:rFonts w:ascii="Arial" w:eastAsia="Times New Roman" w:hAnsi="Arial" w:cs="Arial"/>
          <w:sz w:val="24"/>
          <w:szCs w:val="24"/>
          <w:lang w:val="en" w:eastAsia="en-GB"/>
        </w:rPr>
        <w:t xml:space="preserve"> case)</w:t>
      </w:r>
      <w:r w:rsidR="00687FAD" w:rsidRPr="002C15F8">
        <w:rPr>
          <w:rFonts w:ascii="Arial" w:eastAsia="Times New Roman" w:hAnsi="Arial" w:cs="Arial"/>
          <w:sz w:val="24"/>
          <w:szCs w:val="24"/>
          <w:lang w:val="en" w:eastAsia="en-GB"/>
        </w:rPr>
        <w:t>,</w:t>
      </w:r>
      <w:r w:rsidR="00D04927" w:rsidRPr="002C15F8">
        <w:rPr>
          <w:rFonts w:ascii="Arial" w:eastAsia="Times New Roman" w:hAnsi="Arial" w:cs="Arial"/>
          <w:sz w:val="24"/>
          <w:szCs w:val="24"/>
          <w:lang w:val="en" w:eastAsia="en-GB"/>
        </w:rPr>
        <w:t xml:space="preserve"> it considered that the involvement of the store in the operations room retained sufficient control of the ATM site (in contractual, physical and functional terms) </w:t>
      </w:r>
      <w:r w:rsidR="00687FAD" w:rsidRPr="002C15F8">
        <w:rPr>
          <w:rFonts w:ascii="Arial" w:eastAsia="Times New Roman" w:hAnsi="Arial" w:cs="Arial"/>
          <w:sz w:val="24"/>
          <w:szCs w:val="24"/>
          <w:lang w:val="en" w:eastAsia="en-GB"/>
        </w:rPr>
        <w:t xml:space="preserve">that </w:t>
      </w:r>
      <w:r w:rsidR="00D04927" w:rsidRPr="002C15F8">
        <w:rPr>
          <w:rFonts w:ascii="Arial" w:eastAsia="Times New Roman" w:hAnsi="Arial" w:cs="Arial"/>
          <w:sz w:val="24"/>
          <w:szCs w:val="24"/>
          <w:lang w:val="en" w:eastAsia="en-GB"/>
        </w:rPr>
        <w:t xml:space="preserve">it </w:t>
      </w:r>
      <w:r w:rsidR="00687FAD" w:rsidRPr="002C15F8">
        <w:rPr>
          <w:rFonts w:ascii="Arial" w:eastAsia="Times New Roman" w:hAnsi="Arial" w:cs="Arial"/>
          <w:sz w:val="24"/>
          <w:szCs w:val="24"/>
          <w:lang w:val="en" w:eastAsia="en-GB"/>
        </w:rPr>
        <w:t xml:space="preserve">(i.e. the store) </w:t>
      </w:r>
      <w:r w:rsidR="00D04927" w:rsidRPr="002C15F8">
        <w:rPr>
          <w:rFonts w:ascii="Arial" w:eastAsia="Times New Roman" w:hAnsi="Arial" w:cs="Arial"/>
          <w:sz w:val="24"/>
          <w:szCs w:val="24"/>
          <w:lang w:val="en" w:eastAsia="en-GB"/>
        </w:rPr>
        <w:t>should be treated as being in rateable occupation as the paramount occupier, not the bank.</w:t>
      </w:r>
    </w:p>
    <w:p w14:paraId="7DAE3394" w14:textId="3AAF5EA4" w:rsidR="00BA6C52" w:rsidRPr="000B478A" w:rsidRDefault="00D04927" w:rsidP="008E48C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t xml:space="preserve">The </w:t>
      </w:r>
      <w:r w:rsidR="00687FAD" w:rsidRPr="000B478A">
        <w:rPr>
          <w:rFonts w:ascii="Arial" w:hAnsi="Arial" w:cs="Arial"/>
        </w:rPr>
        <w:t>VOA sought leave to appeal to the Supreme Court against the judgement of the Court of Appeal. However, t</w:t>
      </w:r>
      <w:r w:rsidR="00D954EC" w:rsidRPr="000B478A">
        <w:rPr>
          <w:rFonts w:ascii="Arial" w:hAnsi="Arial" w:cs="Arial"/>
        </w:rPr>
        <w:t xml:space="preserve">he Court of Appeal both refused permission to appeal </w:t>
      </w:r>
      <w:r w:rsidR="00F55E25" w:rsidRPr="000B478A">
        <w:rPr>
          <w:rFonts w:ascii="Arial" w:hAnsi="Arial" w:cs="Arial"/>
        </w:rPr>
        <w:t xml:space="preserve">or </w:t>
      </w:r>
      <w:r w:rsidR="00687FAD" w:rsidRPr="000B478A">
        <w:rPr>
          <w:rFonts w:ascii="Arial" w:hAnsi="Arial" w:cs="Arial"/>
        </w:rPr>
        <w:t xml:space="preserve">grant </w:t>
      </w:r>
      <w:r w:rsidR="00D954EC" w:rsidRPr="000B478A">
        <w:rPr>
          <w:rFonts w:ascii="Arial" w:hAnsi="Arial" w:cs="Arial"/>
        </w:rPr>
        <w:t xml:space="preserve">a stay in proceedings. The court ordered the rating lists to be amended to give effect to its decision. The </w:t>
      </w:r>
      <w:r w:rsidR="00687FAD" w:rsidRPr="000B478A">
        <w:rPr>
          <w:rFonts w:ascii="Arial" w:hAnsi="Arial" w:cs="Arial"/>
        </w:rPr>
        <w:t xml:space="preserve">VOA therefore has to </w:t>
      </w:r>
      <w:r w:rsidR="00D954EC" w:rsidRPr="000B478A">
        <w:rPr>
          <w:rFonts w:ascii="Arial" w:hAnsi="Arial" w:cs="Arial"/>
        </w:rPr>
        <w:t xml:space="preserve">take the necessary action </w:t>
      </w:r>
      <w:r w:rsidR="00687FAD" w:rsidRPr="000B478A">
        <w:rPr>
          <w:rFonts w:ascii="Arial" w:hAnsi="Arial" w:cs="Arial"/>
        </w:rPr>
        <w:t xml:space="preserve">to implement the Court’s decision </w:t>
      </w:r>
      <w:r w:rsidR="00D954EC" w:rsidRPr="000B478A">
        <w:rPr>
          <w:rFonts w:ascii="Arial" w:hAnsi="Arial" w:cs="Arial"/>
        </w:rPr>
        <w:t>or</w:t>
      </w:r>
      <w:r w:rsidR="00687FAD" w:rsidRPr="000B478A">
        <w:rPr>
          <w:rFonts w:ascii="Arial" w:hAnsi="Arial" w:cs="Arial"/>
        </w:rPr>
        <w:t>,</w:t>
      </w:r>
      <w:r w:rsidR="00D954EC" w:rsidRPr="000B478A">
        <w:rPr>
          <w:rFonts w:ascii="Arial" w:hAnsi="Arial" w:cs="Arial"/>
        </w:rPr>
        <w:t xml:space="preserve"> within 28 days</w:t>
      </w:r>
      <w:r w:rsidR="00687FAD" w:rsidRPr="000B478A">
        <w:rPr>
          <w:rFonts w:ascii="Arial" w:hAnsi="Arial" w:cs="Arial"/>
        </w:rPr>
        <w:t xml:space="preserve"> of the decision,</w:t>
      </w:r>
      <w:r w:rsidR="00D954EC" w:rsidRPr="000B478A">
        <w:rPr>
          <w:rFonts w:ascii="Arial" w:hAnsi="Arial" w:cs="Arial"/>
        </w:rPr>
        <w:t xml:space="preserve"> to petition the Supreme Court for permission to appeal</w:t>
      </w:r>
      <w:r w:rsidR="00687FAD" w:rsidRPr="000B478A">
        <w:rPr>
          <w:rFonts w:ascii="Arial" w:hAnsi="Arial" w:cs="Arial"/>
        </w:rPr>
        <w:t>.</w:t>
      </w:r>
    </w:p>
    <w:p w14:paraId="7EF4B212" w14:textId="63B75AD6" w:rsidR="00687FAD" w:rsidRDefault="00687FAD" w:rsidP="008E48CA">
      <w:pPr>
        <w:pStyle w:val="NormalWeb"/>
        <w:shd w:val="clear" w:color="auto" w:fill="FFFFFF"/>
        <w:spacing w:before="0" w:beforeAutospacing="0" w:after="225" w:afterAutospacing="0" w:line="288" w:lineRule="atLeast"/>
        <w:textAlignment w:val="baseline"/>
        <w:rPr>
          <w:rFonts w:ascii="Arial" w:hAnsi="Arial" w:cs="Arial"/>
        </w:rPr>
      </w:pPr>
      <w:r w:rsidRPr="000B478A">
        <w:rPr>
          <w:rFonts w:ascii="Arial" w:hAnsi="Arial" w:cs="Arial"/>
        </w:rPr>
        <w:lastRenderedPageBreak/>
        <w:t>At the time of writing this note, it is not known whether the VOA will petition the Supreme Court for permission to appeal.</w:t>
      </w:r>
    </w:p>
    <w:p w14:paraId="0C24ADB2" w14:textId="762832FE" w:rsidR="00F04ABC" w:rsidRDefault="00F04ABC" w:rsidP="008E48CA">
      <w:pPr>
        <w:pStyle w:val="NormalWeb"/>
        <w:shd w:val="clear" w:color="auto" w:fill="FFFFFF"/>
        <w:spacing w:before="0" w:beforeAutospacing="0" w:after="225" w:afterAutospacing="0" w:line="288" w:lineRule="atLeast"/>
        <w:textAlignment w:val="baseline"/>
        <w:rPr>
          <w:rFonts w:ascii="Arial" w:hAnsi="Arial" w:cs="Arial"/>
        </w:rPr>
      </w:pPr>
    </w:p>
    <w:p w14:paraId="764743C2" w14:textId="22FE910F" w:rsidR="00215E41" w:rsidRPr="00215E41" w:rsidRDefault="00215E41" w:rsidP="00215E41">
      <w:pPr>
        <w:spacing w:after="200" w:line="276" w:lineRule="auto"/>
        <w:rPr>
          <w:rFonts w:ascii="Arial" w:hAnsi="Arial" w:cs="Arial"/>
          <w:b/>
          <w:sz w:val="24"/>
          <w:szCs w:val="24"/>
        </w:rPr>
      </w:pPr>
      <w:r w:rsidRPr="00215E41">
        <w:rPr>
          <w:rFonts w:ascii="Arial" w:hAnsi="Arial" w:cs="Arial"/>
          <w:b/>
          <w:sz w:val="24"/>
          <w:szCs w:val="24"/>
        </w:rPr>
        <w:t xml:space="preserve">Andrew Hetherton MRICS IRRV (Hons) Cert Ed is a Director of Andrew Hetherton Consulting Ltd, </w:t>
      </w:r>
      <w:r w:rsidR="00FF5C10">
        <w:rPr>
          <w:rFonts w:ascii="Arial" w:hAnsi="Arial" w:cs="Arial"/>
          <w:b/>
          <w:sz w:val="24"/>
          <w:szCs w:val="24"/>
        </w:rPr>
        <w:t xml:space="preserve">Chairman of Accessible Retail Ltd and </w:t>
      </w:r>
      <w:r w:rsidRPr="00215E41">
        <w:rPr>
          <w:rFonts w:ascii="Arial" w:hAnsi="Arial" w:cs="Arial"/>
          <w:b/>
          <w:sz w:val="24"/>
          <w:szCs w:val="24"/>
        </w:rPr>
        <w:t xml:space="preserve">an IRRV Council member and </w:t>
      </w:r>
      <w:r>
        <w:rPr>
          <w:rFonts w:ascii="Arial" w:hAnsi="Arial" w:cs="Arial"/>
          <w:b/>
          <w:sz w:val="24"/>
          <w:szCs w:val="24"/>
        </w:rPr>
        <w:t>Senior</w:t>
      </w:r>
      <w:r w:rsidRPr="00215E41">
        <w:rPr>
          <w:rFonts w:ascii="Arial" w:hAnsi="Arial" w:cs="Arial"/>
          <w:b/>
          <w:sz w:val="24"/>
          <w:szCs w:val="24"/>
        </w:rPr>
        <w:t xml:space="preserve"> Vice President of the IRRV</w:t>
      </w:r>
      <w:r w:rsidR="00FF5C10">
        <w:rPr>
          <w:rFonts w:ascii="Arial" w:hAnsi="Arial" w:cs="Arial"/>
          <w:b/>
          <w:sz w:val="24"/>
          <w:szCs w:val="24"/>
        </w:rPr>
        <w:t>, who specialises in Property Taxation</w:t>
      </w:r>
      <w:bookmarkStart w:id="1" w:name="_GoBack"/>
      <w:bookmarkEnd w:id="1"/>
      <w:r w:rsidRPr="00215E41">
        <w:rPr>
          <w:rFonts w:ascii="Arial" w:hAnsi="Arial" w:cs="Arial"/>
          <w:b/>
          <w:sz w:val="24"/>
          <w:szCs w:val="24"/>
        </w:rPr>
        <w:t>.</w:t>
      </w:r>
    </w:p>
    <w:p w14:paraId="7F39365A" w14:textId="77777777" w:rsidR="00F04ABC" w:rsidRPr="000B478A" w:rsidRDefault="00F04ABC" w:rsidP="008E48CA">
      <w:pPr>
        <w:pStyle w:val="NormalWeb"/>
        <w:shd w:val="clear" w:color="auto" w:fill="FFFFFF"/>
        <w:spacing w:before="0" w:beforeAutospacing="0" w:after="225" w:afterAutospacing="0" w:line="288" w:lineRule="atLeast"/>
        <w:textAlignment w:val="baseline"/>
        <w:rPr>
          <w:rFonts w:ascii="Arial" w:hAnsi="Arial" w:cs="Arial"/>
        </w:rPr>
      </w:pPr>
    </w:p>
    <w:p w14:paraId="37FFE0C5" w14:textId="77777777" w:rsidR="00F97DC4" w:rsidRPr="000B478A" w:rsidRDefault="00F97DC4" w:rsidP="008E48CA">
      <w:pPr>
        <w:pStyle w:val="NormalWeb"/>
        <w:shd w:val="clear" w:color="auto" w:fill="FFFFFF"/>
        <w:spacing w:before="0" w:beforeAutospacing="0" w:after="225" w:afterAutospacing="0" w:line="288" w:lineRule="atLeast"/>
        <w:textAlignment w:val="baseline"/>
        <w:rPr>
          <w:rFonts w:ascii="Arial" w:hAnsi="Arial" w:cs="Arial"/>
        </w:rPr>
      </w:pPr>
    </w:p>
    <w:p w14:paraId="37D4424A" w14:textId="77777777"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10A261D2" w14:textId="408F5D14"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56F28D0C" w14:textId="77777777"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1F92A247" w14:textId="57683C5B"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54E06299" w14:textId="3F3364DE"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31B177F5" w14:textId="0053CDA5"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2A04EC0A" w14:textId="19DFFED9"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41408A12" w14:textId="63FDBA11"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17D7FCBD" w14:textId="54079AFA"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42D14B20" w14:textId="77777777" w:rsidR="008E48CA" w:rsidRPr="000B478A" w:rsidRDefault="008E48CA" w:rsidP="008E48CA">
      <w:pPr>
        <w:pStyle w:val="NormalWeb"/>
        <w:shd w:val="clear" w:color="auto" w:fill="FFFFFF"/>
        <w:spacing w:before="0" w:beforeAutospacing="0" w:after="225" w:afterAutospacing="0" w:line="288" w:lineRule="atLeast"/>
        <w:textAlignment w:val="baseline"/>
        <w:rPr>
          <w:rFonts w:ascii="Arial" w:hAnsi="Arial" w:cs="Arial"/>
        </w:rPr>
      </w:pPr>
    </w:p>
    <w:p w14:paraId="217F3556" w14:textId="77777777" w:rsidR="008E48CA" w:rsidRPr="00FB2089" w:rsidRDefault="008E48CA" w:rsidP="008E48CA">
      <w:pPr>
        <w:autoSpaceDE w:val="0"/>
        <w:autoSpaceDN w:val="0"/>
        <w:adjustRightInd w:val="0"/>
        <w:spacing w:after="0" w:line="240" w:lineRule="auto"/>
        <w:rPr>
          <w:rFonts w:ascii="Arial" w:hAnsi="Arial" w:cs="Arial"/>
          <w:sz w:val="20"/>
          <w:szCs w:val="20"/>
        </w:rPr>
      </w:pPr>
      <w:r w:rsidRPr="00FB2089">
        <w:rPr>
          <w:rFonts w:ascii="Arial" w:hAnsi="Arial" w:cs="Arial"/>
          <w:i/>
          <w:iCs/>
          <w:sz w:val="20"/>
          <w:szCs w:val="20"/>
        </w:rPr>
        <w:t xml:space="preserve">1. Assessor for Central Scotland Joint Valuation Board v Bank of Ireland </w:t>
      </w:r>
      <w:r w:rsidRPr="00FB2089">
        <w:rPr>
          <w:rFonts w:ascii="Arial" w:hAnsi="Arial" w:cs="Arial"/>
          <w:sz w:val="20"/>
          <w:szCs w:val="20"/>
        </w:rPr>
        <w:t>[2011] RA 195</w:t>
      </w:r>
    </w:p>
    <w:p w14:paraId="282DE9EE" w14:textId="77777777" w:rsidR="008E48CA" w:rsidRPr="00FB2089" w:rsidRDefault="008E48CA" w:rsidP="008E48CA">
      <w:pPr>
        <w:rPr>
          <w:rFonts w:ascii="Arial" w:hAnsi="Arial" w:cs="Arial"/>
          <w:i/>
          <w:iCs/>
          <w:sz w:val="20"/>
          <w:szCs w:val="20"/>
        </w:rPr>
      </w:pPr>
      <w:r w:rsidRPr="00FB2089">
        <w:rPr>
          <w:rFonts w:ascii="Arial" w:hAnsi="Arial" w:cs="Arial"/>
          <w:sz w:val="20"/>
          <w:szCs w:val="20"/>
        </w:rPr>
        <w:t xml:space="preserve">2. </w:t>
      </w:r>
      <w:r w:rsidRPr="00FB2089">
        <w:rPr>
          <w:rFonts w:ascii="Arial" w:hAnsi="Arial" w:cs="Arial"/>
          <w:i/>
          <w:iCs/>
          <w:sz w:val="20"/>
          <w:szCs w:val="20"/>
        </w:rPr>
        <w:t xml:space="preserve">Assessor for Lanarkshire Valuation Joint Board v Clydesdale Bank Plc [2005] </w:t>
      </w:r>
      <w:r w:rsidRPr="00A06F5B">
        <w:rPr>
          <w:rFonts w:ascii="Arial" w:hAnsi="Arial" w:cs="Arial"/>
          <w:iCs/>
          <w:sz w:val="20"/>
          <w:szCs w:val="20"/>
        </w:rPr>
        <w:t>RA 1</w:t>
      </w:r>
    </w:p>
    <w:bookmarkEnd w:id="0"/>
    <w:p w14:paraId="565798B1" w14:textId="0EB97125" w:rsidR="00162B23" w:rsidRPr="000B478A" w:rsidRDefault="00162B23" w:rsidP="008E48CA">
      <w:pPr>
        <w:rPr>
          <w:rFonts w:ascii="Arial" w:hAnsi="Arial" w:cs="Arial"/>
          <w:sz w:val="24"/>
          <w:szCs w:val="24"/>
        </w:rPr>
      </w:pPr>
    </w:p>
    <w:sectPr w:rsidR="00162B23" w:rsidRPr="000B47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7D2C" w14:textId="77777777" w:rsidR="00672066" w:rsidRDefault="00672066" w:rsidP="00F44C6F">
      <w:pPr>
        <w:spacing w:after="0" w:line="240" w:lineRule="auto"/>
      </w:pPr>
      <w:r>
        <w:separator/>
      </w:r>
    </w:p>
  </w:endnote>
  <w:endnote w:type="continuationSeparator" w:id="0">
    <w:p w14:paraId="5601148B" w14:textId="77777777" w:rsidR="00672066" w:rsidRDefault="00672066" w:rsidP="00F4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CEE1" w14:textId="77777777" w:rsidR="00672066" w:rsidRDefault="00672066" w:rsidP="00F44C6F">
      <w:pPr>
        <w:spacing w:after="0" w:line="240" w:lineRule="auto"/>
      </w:pPr>
      <w:r>
        <w:separator/>
      </w:r>
    </w:p>
  </w:footnote>
  <w:footnote w:type="continuationSeparator" w:id="0">
    <w:p w14:paraId="104D3487" w14:textId="77777777" w:rsidR="00672066" w:rsidRDefault="00672066" w:rsidP="00F44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BF3"/>
    <w:multiLevelType w:val="hybridMultilevel"/>
    <w:tmpl w:val="0C72C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4D225E"/>
    <w:multiLevelType w:val="multilevel"/>
    <w:tmpl w:val="6AC6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71BED"/>
    <w:multiLevelType w:val="hybridMultilevel"/>
    <w:tmpl w:val="10BEB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7F1297"/>
    <w:multiLevelType w:val="hybridMultilevel"/>
    <w:tmpl w:val="E3F23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D48D9"/>
    <w:multiLevelType w:val="hybridMultilevel"/>
    <w:tmpl w:val="0256E8D4"/>
    <w:lvl w:ilvl="0" w:tplc="B32ACD68">
      <w:start w:val="1"/>
      <w:numFmt w:val="decimal"/>
      <w:lvlText w:val="%1."/>
      <w:lvlJc w:val="left"/>
      <w:pPr>
        <w:tabs>
          <w:tab w:val="num" w:pos="720"/>
        </w:tabs>
        <w:ind w:left="720" w:hanging="360"/>
      </w:pPr>
      <w:rPr>
        <w:b w:val="0"/>
        <w:i w:val="0"/>
        <w:sz w:val="24"/>
        <w:szCs w:val="24"/>
      </w:rPr>
    </w:lvl>
    <w:lvl w:ilvl="1" w:tplc="6932276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7595F01"/>
    <w:multiLevelType w:val="hybridMultilevel"/>
    <w:tmpl w:val="1E5C123C"/>
    <w:lvl w:ilvl="0" w:tplc="76121126">
      <w:start w:val="1"/>
      <w:numFmt w:val="decimal"/>
      <w:lvlText w:val="%1."/>
      <w:lvlJc w:val="left"/>
      <w:pPr>
        <w:ind w:left="720" w:hanging="360"/>
      </w:pPr>
      <w:rPr>
        <w:rFonts w:ascii="TimesNewRomanPS-ItalicMT" w:hAnsi="TimesNewRomanPS-ItalicMT" w:cs="TimesNewRomanPS-ItalicMT"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817250"/>
    <w:multiLevelType w:val="hybridMultilevel"/>
    <w:tmpl w:val="869818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4A2047"/>
    <w:multiLevelType w:val="hybridMultilevel"/>
    <w:tmpl w:val="C2082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800EAE"/>
    <w:multiLevelType w:val="hybridMultilevel"/>
    <w:tmpl w:val="D2047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B57DA6"/>
    <w:multiLevelType w:val="hybridMultilevel"/>
    <w:tmpl w:val="1AF21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23"/>
    <w:rsid w:val="000B478A"/>
    <w:rsid w:val="00157B20"/>
    <w:rsid w:val="00162B23"/>
    <w:rsid w:val="00185B24"/>
    <w:rsid w:val="001F3ABB"/>
    <w:rsid w:val="00214BA1"/>
    <w:rsid w:val="00215E41"/>
    <w:rsid w:val="00215EE1"/>
    <w:rsid w:val="00287BEE"/>
    <w:rsid w:val="002935A1"/>
    <w:rsid w:val="002C15F8"/>
    <w:rsid w:val="002C6C79"/>
    <w:rsid w:val="003241E0"/>
    <w:rsid w:val="003719EA"/>
    <w:rsid w:val="00384E65"/>
    <w:rsid w:val="0043782E"/>
    <w:rsid w:val="00452C96"/>
    <w:rsid w:val="005831BD"/>
    <w:rsid w:val="005D31AB"/>
    <w:rsid w:val="00672066"/>
    <w:rsid w:val="00687FAD"/>
    <w:rsid w:val="006D6CB4"/>
    <w:rsid w:val="00732B67"/>
    <w:rsid w:val="00785B77"/>
    <w:rsid w:val="007A5FFB"/>
    <w:rsid w:val="00840ADC"/>
    <w:rsid w:val="008A2A09"/>
    <w:rsid w:val="008E48CA"/>
    <w:rsid w:val="00925014"/>
    <w:rsid w:val="00947457"/>
    <w:rsid w:val="00A02DE0"/>
    <w:rsid w:val="00A06F5B"/>
    <w:rsid w:val="00A51479"/>
    <w:rsid w:val="00A5524A"/>
    <w:rsid w:val="00A913BF"/>
    <w:rsid w:val="00AD649A"/>
    <w:rsid w:val="00B00943"/>
    <w:rsid w:val="00B21A27"/>
    <w:rsid w:val="00B451C1"/>
    <w:rsid w:val="00BA6C52"/>
    <w:rsid w:val="00BC2026"/>
    <w:rsid w:val="00C44EAD"/>
    <w:rsid w:val="00C63F90"/>
    <w:rsid w:val="00CC49CB"/>
    <w:rsid w:val="00CC4E7E"/>
    <w:rsid w:val="00D04927"/>
    <w:rsid w:val="00D06304"/>
    <w:rsid w:val="00D66678"/>
    <w:rsid w:val="00D7365C"/>
    <w:rsid w:val="00D954EC"/>
    <w:rsid w:val="00DE2FB3"/>
    <w:rsid w:val="00E2643E"/>
    <w:rsid w:val="00F04ABC"/>
    <w:rsid w:val="00F35A23"/>
    <w:rsid w:val="00F44C6F"/>
    <w:rsid w:val="00F55E25"/>
    <w:rsid w:val="00F97DC4"/>
    <w:rsid w:val="00FB2089"/>
    <w:rsid w:val="00FD4A08"/>
    <w:rsid w:val="00FF5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3774"/>
  <w15:chartTrackingRefBased/>
  <w15:docId w15:val="{5E0C2008-3B03-40AA-861B-94A51B21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23"/>
    <w:pPr>
      <w:ind w:left="720"/>
      <w:contextualSpacing/>
    </w:pPr>
  </w:style>
  <w:style w:type="paragraph" w:styleId="Header">
    <w:name w:val="header"/>
    <w:basedOn w:val="Normal"/>
    <w:link w:val="HeaderChar"/>
    <w:uiPriority w:val="99"/>
    <w:unhideWhenUsed/>
    <w:rsid w:val="00F4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C6F"/>
  </w:style>
  <w:style w:type="paragraph" w:styleId="Footer">
    <w:name w:val="footer"/>
    <w:basedOn w:val="Normal"/>
    <w:link w:val="FooterChar"/>
    <w:uiPriority w:val="99"/>
    <w:unhideWhenUsed/>
    <w:rsid w:val="00F4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C6F"/>
  </w:style>
  <w:style w:type="character" w:styleId="Emphasis">
    <w:name w:val="Emphasis"/>
    <w:basedOn w:val="DefaultParagraphFont"/>
    <w:uiPriority w:val="20"/>
    <w:qFormat/>
    <w:rsid w:val="00BC2026"/>
    <w:rPr>
      <w:i/>
      <w:iCs/>
    </w:rPr>
  </w:style>
  <w:style w:type="paragraph" w:styleId="NormalWeb">
    <w:name w:val="Normal (Web)"/>
    <w:basedOn w:val="Normal"/>
    <w:uiPriority w:val="99"/>
    <w:unhideWhenUsed/>
    <w:rsid w:val="008E48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7547">
      <w:bodyDiv w:val="1"/>
      <w:marLeft w:val="0"/>
      <w:marRight w:val="0"/>
      <w:marTop w:val="0"/>
      <w:marBottom w:val="0"/>
      <w:divBdr>
        <w:top w:val="none" w:sz="0" w:space="0" w:color="auto"/>
        <w:left w:val="none" w:sz="0" w:space="0" w:color="auto"/>
        <w:bottom w:val="none" w:sz="0" w:space="0" w:color="auto"/>
        <w:right w:val="none" w:sz="0" w:space="0" w:color="auto"/>
      </w:divBdr>
    </w:div>
    <w:div w:id="1132211173">
      <w:bodyDiv w:val="1"/>
      <w:marLeft w:val="0"/>
      <w:marRight w:val="0"/>
      <w:marTop w:val="0"/>
      <w:marBottom w:val="0"/>
      <w:divBdr>
        <w:top w:val="none" w:sz="0" w:space="0" w:color="auto"/>
        <w:left w:val="none" w:sz="0" w:space="0" w:color="auto"/>
        <w:bottom w:val="none" w:sz="0" w:space="0" w:color="auto"/>
        <w:right w:val="none" w:sz="0" w:space="0" w:color="auto"/>
      </w:divBdr>
    </w:div>
    <w:div w:id="1132751688">
      <w:bodyDiv w:val="1"/>
      <w:marLeft w:val="0"/>
      <w:marRight w:val="0"/>
      <w:marTop w:val="0"/>
      <w:marBottom w:val="0"/>
      <w:divBdr>
        <w:top w:val="none" w:sz="0" w:space="0" w:color="auto"/>
        <w:left w:val="none" w:sz="0" w:space="0" w:color="auto"/>
        <w:bottom w:val="none" w:sz="0" w:space="0" w:color="auto"/>
        <w:right w:val="none" w:sz="0" w:space="0" w:color="auto"/>
      </w:divBdr>
      <w:divsChild>
        <w:div w:id="1024402102">
          <w:marLeft w:val="0"/>
          <w:marRight w:val="0"/>
          <w:marTop w:val="0"/>
          <w:marBottom w:val="0"/>
          <w:divBdr>
            <w:top w:val="none" w:sz="0" w:space="0" w:color="auto"/>
            <w:left w:val="none" w:sz="0" w:space="0" w:color="auto"/>
            <w:bottom w:val="none" w:sz="0" w:space="0" w:color="auto"/>
            <w:right w:val="none" w:sz="0" w:space="0" w:color="auto"/>
          </w:divBdr>
          <w:divsChild>
            <w:div w:id="627977971">
              <w:marLeft w:val="0"/>
              <w:marRight w:val="0"/>
              <w:marTop w:val="0"/>
              <w:marBottom w:val="0"/>
              <w:divBdr>
                <w:top w:val="none" w:sz="0" w:space="0" w:color="auto"/>
                <w:left w:val="none" w:sz="0" w:space="0" w:color="auto"/>
                <w:bottom w:val="none" w:sz="0" w:space="0" w:color="auto"/>
                <w:right w:val="none" w:sz="0" w:space="0" w:color="auto"/>
              </w:divBdr>
              <w:divsChild>
                <w:div w:id="1456632451">
                  <w:marLeft w:val="0"/>
                  <w:marRight w:val="0"/>
                  <w:marTop w:val="0"/>
                  <w:marBottom w:val="0"/>
                  <w:divBdr>
                    <w:top w:val="none" w:sz="0" w:space="0" w:color="auto"/>
                    <w:left w:val="none" w:sz="0" w:space="0" w:color="auto"/>
                    <w:bottom w:val="none" w:sz="0" w:space="0" w:color="auto"/>
                    <w:right w:val="none" w:sz="0" w:space="0" w:color="auto"/>
                  </w:divBdr>
                  <w:divsChild>
                    <w:div w:id="468599515">
                      <w:marLeft w:val="0"/>
                      <w:marRight w:val="0"/>
                      <w:marTop w:val="0"/>
                      <w:marBottom w:val="0"/>
                      <w:divBdr>
                        <w:top w:val="none" w:sz="0" w:space="0" w:color="auto"/>
                        <w:left w:val="none" w:sz="0" w:space="0" w:color="auto"/>
                        <w:bottom w:val="none" w:sz="0" w:space="0" w:color="auto"/>
                        <w:right w:val="none" w:sz="0" w:space="0" w:color="auto"/>
                      </w:divBdr>
                      <w:divsChild>
                        <w:div w:id="14346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5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Hetherton</dc:creator>
  <cp:keywords/>
  <dc:description/>
  <cp:lastModifiedBy>Andy Hetherton</cp:lastModifiedBy>
  <cp:revision>2</cp:revision>
  <dcterms:created xsi:type="dcterms:W3CDTF">2018-12-05T14:42:00Z</dcterms:created>
  <dcterms:modified xsi:type="dcterms:W3CDTF">2018-12-05T14:42:00Z</dcterms:modified>
</cp:coreProperties>
</file>