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7D" w:rsidRDefault="003F0FAD" w:rsidP="003F0FAD">
      <w:pPr>
        <w:rPr>
          <w:rFonts w:ascii="Arial" w:hAnsi="Arial" w:cstheme="minorBidi"/>
          <w:b/>
          <w:sz w:val="20"/>
        </w:rPr>
      </w:pPr>
      <w:r w:rsidRPr="0066723E">
        <w:rPr>
          <w:rFonts w:ascii="Arial" w:hAnsi="Arial" w:cstheme="minorBidi"/>
          <w:b/>
          <w:sz w:val="20"/>
        </w:rPr>
        <w:t>PRESS RELEASE – IMMEDIATE</w:t>
      </w:r>
      <w:r w:rsidR="00B3287D">
        <w:rPr>
          <w:rFonts w:ascii="Arial" w:hAnsi="Arial" w:cstheme="minorBidi"/>
          <w:b/>
          <w:sz w:val="20"/>
        </w:rPr>
        <w:t xml:space="preserve"> -  </w:t>
      </w:r>
    </w:p>
    <w:p w:rsidR="003F0FAD" w:rsidRPr="0066723E" w:rsidRDefault="00B3287D" w:rsidP="003F0FAD">
      <w:pPr>
        <w:rPr>
          <w:rFonts w:ascii="Arial" w:hAnsi="Arial" w:cstheme="minorBidi"/>
          <w:b/>
          <w:sz w:val="20"/>
        </w:rPr>
      </w:pPr>
      <w:r>
        <w:rPr>
          <w:rFonts w:ascii="Arial" w:hAnsi="Arial" w:cstheme="minorBidi"/>
          <w:b/>
          <w:sz w:val="20"/>
        </w:rPr>
        <w:t>LANDMARK DECISION OF SUPREME COURT ON BUSINESS RATES</w:t>
      </w:r>
    </w:p>
    <w:p w:rsidR="003F0FAD" w:rsidRDefault="003F0FAD" w:rsidP="003F0FAD">
      <w:pPr>
        <w:rPr>
          <w:rFonts w:ascii="Arial" w:hAnsi="Arial" w:cstheme="minorBidi"/>
          <w:sz w:val="20"/>
        </w:rPr>
      </w:pPr>
    </w:p>
    <w:p w:rsidR="003F0FAD" w:rsidRDefault="003F0FAD" w:rsidP="003F0FAD">
      <w:pPr>
        <w:rPr>
          <w:b/>
        </w:rPr>
      </w:pPr>
      <w:proofErr w:type="spellStart"/>
      <w:r w:rsidRPr="00B82ECD">
        <w:rPr>
          <w:rFonts w:ascii="Arial" w:hAnsi="Arial" w:cstheme="minorBidi"/>
          <w:sz w:val="20"/>
        </w:rPr>
        <w:t>Newbigin</w:t>
      </w:r>
      <w:proofErr w:type="spellEnd"/>
      <w:r w:rsidRPr="00B82ECD">
        <w:rPr>
          <w:rFonts w:ascii="Arial" w:hAnsi="Arial" w:cstheme="minorBidi"/>
          <w:sz w:val="20"/>
        </w:rPr>
        <w:t xml:space="preserve"> (Valuation Officer) (Respondent) v S J &amp; J Monk (a firm) (Appellant)</w:t>
      </w:r>
      <w:r>
        <w:rPr>
          <w:rFonts w:ascii="Arial" w:hAnsi="Arial" w:cstheme="minorBidi"/>
          <w:sz w:val="20"/>
        </w:rPr>
        <w:t xml:space="preserve"> and </w:t>
      </w:r>
      <w:r w:rsidRPr="002D5F46">
        <w:rPr>
          <w:rFonts w:ascii="Arial" w:hAnsi="Arial" w:cstheme="minorBidi"/>
          <w:sz w:val="20"/>
        </w:rPr>
        <w:t>Interveners comprising - the Rating Surveyors’ Association and the British Property Federation) [</w:t>
      </w:r>
      <w:r>
        <w:rPr>
          <w:b/>
        </w:rPr>
        <w:t>2017] UKSC 14</w:t>
      </w:r>
    </w:p>
    <w:p w:rsidR="003F0FAD" w:rsidRDefault="003F0FAD" w:rsidP="003F0FAD">
      <w:pPr>
        <w:rPr>
          <w:rFonts w:ascii="Arial" w:hAnsi="Arial" w:cstheme="minorBidi"/>
          <w:sz w:val="20"/>
        </w:rPr>
      </w:pPr>
    </w:p>
    <w:p w:rsidR="003F0FAD" w:rsidRDefault="003F0FAD" w:rsidP="003F0FAD">
      <w:pPr>
        <w:rPr>
          <w:rFonts w:ascii="Arial" w:hAnsi="Arial" w:cstheme="minorBidi"/>
          <w:sz w:val="20"/>
        </w:rPr>
      </w:pPr>
      <w:r w:rsidRPr="001C0DD6">
        <w:rPr>
          <w:rFonts w:ascii="Arial" w:hAnsi="Arial" w:cstheme="minorBidi"/>
          <w:sz w:val="20"/>
        </w:rPr>
        <w:t xml:space="preserve">The Supreme Court has today given its judgment in a property dispute which will dictate future business rates levels for </w:t>
      </w:r>
      <w:r>
        <w:rPr>
          <w:rFonts w:ascii="Arial" w:hAnsi="Arial" w:cstheme="minorBidi"/>
          <w:sz w:val="20"/>
        </w:rPr>
        <w:t>properties undergoing works or refurbishment</w:t>
      </w:r>
      <w:r w:rsidRPr="001C0DD6">
        <w:rPr>
          <w:rFonts w:ascii="Arial" w:hAnsi="Arial" w:cstheme="minorBidi"/>
          <w:sz w:val="20"/>
        </w:rPr>
        <w:t>.</w:t>
      </w:r>
    </w:p>
    <w:p w:rsidR="003F0FAD" w:rsidRDefault="003F0FAD" w:rsidP="003F0FAD">
      <w:pPr>
        <w:rPr>
          <w:rFonts w:ascii="Arial" w:hAnsi="Arial" w:cstheme="minorBidi"/>
          <w:sz w:val="20"/>
        </w:rPr>
      </w:pPr>
    </w:p>
    <w:p w:rsidR="003F0FAD" w:rsidRDefault="003F0FAD" w:rsidP="003F0FAD">
      <w:r>
        <w:rPr>
          <w:rFonts w:ascii="Arial" w:hAnsi="Arial" w:cstheme="minorBidi"/>
          <w:sz w:val="20"/>
        </w:rPr>
        <w:t xml:space="preserve">The case relates to a commercial office building undergoing a scheme of works </w:t>
      </w:r>
      <w:r w:rsidR="002F1423">
        <w:rPr>
          <w:rFonts w:ascii="Arial" w:hAnsi="Arial" w:cstheme="minorBidi"/>
          <w:sz w:val="20"/>
        </w:rPr>
        <w:t xml:space="preserve">that </w:t>
      </w:r>
      <w:r>
        <w:rPr>
          <w:rFonts w:ascii="Arial" w:hAnsi="Arial" w:cstheme="minorBidi"/>
          <w:sz w:val="20"/>
        </w:rPr>
        <w:t>had been stripped to shell</w:t>
      </w:r>
      <w:r w:rsidR="002F1423">
        <w:rPr>
          <w:rFonts w:ascii="Arial" w:hAnsi="Arial" w:cstheme="minorBidi"/>
          <w:sz w:val="20"/>
        </w:rPr>
        <w:t xml:space="preserve">. The question was </w:t>
      </w:r>
      <w:r>
        <w:rPr>
          <w:rFonts w:ascii="Arial" w:hAnsi="Arial" w:cstheme="minorBidi"/>
          <w:sz w:val="20"/>
        </w:rPr>
        <w:t xml:space="preserve">whether it should be </w:t>
      </w:r>
      <w:r w:rsidRPr="001C0DD6">
        <w:rPr>
          <w:rFonts w:ascii="Arial" w:hAnsi="Arial" w:cstheme="minorBidi"/>
          <w:sz w:val="20"/>
        </w:rPr>
        <w:t xml:space="preserve">valued for the purposes of </w:t>
      </w:r>
      <w:r>
        <w:rPr>
          <w:rFonts w:ascii="Arial" w:hAnsi="Arial" w:cstheme="minorBidi"/>
          <w:sz w:val="20"/>
        </w:rPr>
        <w:t xml:space="preserve">non-domestic </w:t>
      </w:r>
      <w:r w:rsidRPr="001C0DD6">
        <w:rPr>
          <w:rFonts w:ascii="Arial" w:hAnsi="Arial" w:cstheme="minorBidi"/>
          <w:sz w:val="20"/>
        </w:rPr>
        <w:t>rating</w:t>
      </w:r>
      <w:r>
        <w:rPr>
          <w:rFonts w:ascii="Arial" w:hAnsi="Arial" w:cstheme="minorBidi"/>
          <w:sz w:val="20"/>
        </w:rPr>
        <w:t xml:space="preserve"> (business rates)</w:t>
      </w:r>
      <w:r w:rsidRPr="001C0DD6">
        <w:rPr>
          <w:rFonts w:ascii="Arial" w:hAnsi="Arial" w:cstheme="minorBidi"/>
          <w:sz w:val="20"/>
        </w:rPr>
        <w:t xml:space="preserve"> </w:t>
      </w:r>
      <w:r>
        <w:rPr>
          <w:rFonts w:ascii="Arial" w:hAnsi="Arial" w:cstheme="minorBidi"/>
          <w:sz w:val="20"/>
        </w:rPr>
        <w:t xml:space="preserve">and </w:t>
      </w:r>
      <w:r w:rsidR="002F1423">
        <w:rPr>
          <w:rFonts w:ascii="Arial" w:hAnsi="Arial" w:cstheme="minorBidi"/>
          <w:sz w:val="20"/>
        </w:rPr>
        <w:t xml:space="preserve">the works </w:t>
      </w:r>
      <w:r>
        <w:rPr>
          <w:rFonts w:ascii="Arial" w:hAnsi="Arial" w:cstheme="minorBidi"/>
          <w:sz w:val="20"/>
        </w:rPr>
        <w:t xml:space="preserve">went beyond “repairs” and </w:t>
      </w:r>
      <w:r w:rsidRPr="001C0DD6">
        <w:rPr>
          <w:rFonts w:ascii="Arial" w:hAnsi="Arial" w:cstheme="minorBidi"/>
          <w:sz w:val="20"/>
        </w:rPr>
        <w:t>if it were still a useable office?</w:t>
      </w:r>
      <w:r>
        <w:t xml:space="preserve"> </w:t>
      </w:r>
    </w:p>
    <w:p w:rsidR="003F0FAD" w:rsidRDefault="003F0FAD" w:rsidP="003F0FAD"/>
    <w:p w:rsidR="003F0FAD" w:rsidRDefault="003F0FAD" w:rsidP="003F0FAD">
      <w:pPr>
        <w:rPr>
          <w:rFonts w:ascii="Arial" w:hAnsi="Arial" w:cstheme="minorBidi"/>
          <w:sz w:val="20"/>
        </w:rPr>
      </w:pPr>
      <w:r>
        <w:rPr>
          <w:rFonts w:ascii="Arial" w:hAnsi="Arial" w:cstheme="minorBidi"/>
          <w:sz w:val="20"/>
        </w:rPr>
        <w:t xml:space="preserve">In the </w:t>
      </w:r>
      <w:r w:rsidRPr="001C0DD6">
        <w:rPr>
          <w:rFonts w:ascii="Arial" w:hAnsi="Arial" w:cstheme="minorBidi"/>
          <w:sz w:val="20"/>
        </w:rPr>
        <w:t xml:space="preserve">Valuation Tribunal and the </w:t>
      </w:r>
      <w:r>
        <w:rPr>
          <w:rFonts w:ascii="Arial" w:hAnsi="Arial" w:cstheme="minorBidi"/>
          <w:sz w:val="20"/>
        </w:rPr>
        <w:t>Court of Appeal the judgement was for the Valuation Officer but many expressed concern as to the practical application of the decision and the matter was appealed by the owner</w:t>
      </w:r>
      <w:r w:rsidR="00385288">
        <w:rPr>
          <w:rFonts w:ascii="Arial" w:hAnsi="Arial" w:cstheme="minorBidi"/>
          <w:sz w:val="20"/>
        </w:rPr>
        <w:t xml:space="preserve"> of the building,</w:t>
      </w:r>
      <w:r>
        <w:rPr>
          <w:rFonts w:ascii="Arial" w:hAnsi="Arial" w:cstheme="minorBidi"/>
          <w:sz w:val="20"/>
        </w:rPr>
        <w:t xml:space="preserve"> a firm S&amp;J Monk.  A key aspect of the case was the intervention of the BPF and the Rating Surveyors’ Association that considered that the </w:t>
      </w:r>
      <w:r w:rsidR="00385288">
        <w:rPr>
          <w:rFonts w:ascii="Arial" w:hAnsi="Arial" w:cstheme="minorBidi"/>
          <w:sz w:val="20"/>
        </w:rPr>
        <w:t xml:space="preserve">Court of Appeal </w:t>
      </w:r>
      <w:r>
        <w:rPr>
          <w:rFonts w:ascii="Arial" w:hAnsi="Arial" w:cstheme="minorBidi"/>
          <w:sz w:val="20"/>
        </w:rPr>
        <w:t xml:space="preserve">decision was </w:t>
      </w:r>
      <w:r w:rsidR="00385288">
        <w:rPr>
          <w:rFonts w:ascii="Arial" w:hAnsi="Arial" w:cstheme="minorBidi"/>
          <w:sz w:val="20"/>
        </w:rPr>
        <w:t>likely to produce manifest unfairness</w:t>
      </w:r>
      <w:r>
        <w:rPr>
          <w:rFonts w:ascii="Arial" w:hAnsi="Arial" w:cstheme="minorBidi"/>
          <w:sz w:val="20"/>
        </w:rPr>
        <w:t xml:space="preserve"> and needed further clarification by the highest court in the land.</w:t>
      </w:r>
    </w:p>
    <w:p w:rsidR="003F0FAD" w:rsidRDefault="003F0FAD" w:rsidP="003F0FAD">
      <w:pPr>
        <w:rPr>
          <w:rFonts w:ascii="Arial" w:hAnsi="Arial" w:cstheme="minorBidi"/>
          <w:sz w:val="20"/>
        </w:rPr>
      </w:pPr>
    </w:p>
    <w:p w:rsidR="003F0FAD" w:rsidRDefault="003F0FAD" w:rsidP="003F0FAD">
      <w:pPr>
        <w:rPr>
          <w:rFonts w:ascii="Arial" w:hAnsi="Arial" w:cstheme="minorBidi"/>
          <w:sz w:val="20"/>
        </w:rPr>
      </w:pPr>
      <w:r>
        <w:rPr>
          <w:rFonts w:ascii="Arial" w:hAnsi="Arial" w:cstheme="minorBidi"/>
          <w:sz w:val="20"/>
        </w:rPr>
        <w:t>I</w:t>
      </w:r>
      <w:r w:rsidRPr="001C0DD6">
        <w:rPr>
          <w:rFonts w:ascii="Arial" w:hAnsi="Arial" w:cstheme="minorBidi"/>
          <w:sz w:val="20"/>
        </w:rPr>
        <w:t>n today’s unanimous judgment the Supreme Court reversed th</w:t>
      </w:r>
      <w:r w:rsidR="00385288">
        <w:rPr>
          <w:rFonts w:ascii="Arial" w:hAnsi="Arial" w:cstheme="minorBidi"/>
          <w:sz w:val="20"/>
        </w:rPr>
        <w:t>e Court of Appeal</w:t>
      </w:r>
      <w:r w:rsidRPr="001C0DD6">
        <w:rPr>
          <w:rFonts w:ascii="Arial" w:hAnsi="Arial" w:cstheme="minorBidi"/>
          <w:sz w:val="20"/>
        </w:rPr>
        <w:t xml:space="preserve"> decision and agreed </w:t>
      </w:r>
      <w:r>
        <w:rPr>
          <w:rFonts w:ascii="Arial" w:hAnsi="Arial" w:cstheme="minorBidi"/>
          <w:sz w:val="20"/>
        </w:rPr>
        <w:t>with the judgment of the Upper Tribunal (Lands Chamber) that the property should be reduced in value to Rateable Value £1 and be described as a “building undergoing refurbishment”</w:t>
      </w:r>
      <w:r w:rsidRPr="001C0DD6">
        <w:rPr>
          <w:rFonts w:ascii="Arial" w:hAnsi="Arial" w:cstheme="minorBidi"/>
          <w:sz w:val="20"/>
        </w:rPr>
        <w:t xml:space="preserve">. </w:t>
      </w:r>
    </w:p>
    <w:p w:rsidR="003F0FAD" w:rsidRDefault="003F0FAD" w:rsidP="003F0FAD">
      <w:pPr>
        <w:rPr>
          <w:rFonts w:ascii="Arial" w:hAnsi="Arial" w:cstheme="minorBidi"/>
          <w:sz w:val="20"/>
        </w:rPr>
      </w:pPr>
    </w:p>
    <w:p w:rsidR="003F0FAD" w:rsidRDefault="003F0FAD" w:rsidP="003F0FAD">
      <w:pPr>
        <w:rPr>
          <w:rFonts w:ascii="Arial" w:hAnsi="Arial" w:cstheme="minorBidi"/>
          <w:sz w:val="20"/>
        </w:rPr>
      </w:pPr>
      <w:r w:rsidRPr="001C0DD6">
        <w:rPr>
          <w:rFonts w:ascii="Arial" w:hAnsi="Arial" w:cstheme="minorBidi"/>
          <w:sz w:val="20"/>
        </w:rPr>
        <w:t xml:space="preserve">The effect </w:t>
      </w:r>
      <w:r w:rsidR="007974BC">
        <w:rPr>
          <w:rFonts w:ascii="Arial" w:hAnsi="Arial" w:cstheme="minorBidi"/>
          <w:sz w:val="20"/>
        </w:rPr>
        <w:t>of the judgment is</w:t>
      </w:r>
      <w:r>
        <w:rPr>
          <w:rFonts w:ascii="Arial" w:hAnsi="Arial" w:cstheme="minorBidi"/>
          <w:sz w:val="20"/>
        </w:rPr>
        <w:t xml:space="preserve"> that rate</w:t>
      </w:r>
      <w:r w:rsidRPr="001C0DD6">
        <w:rPr>
          <w:rFonts w:ascii="Arial" w:hAnsi="Arial" w:cstheme="minorBidi"/>
          <w:sz w:val="20"/>
        </w:rPr>
        <w:t xml:space="preserve">payers </w:t>
      </w:r>
      <w:r>
        <w:rPr>
          <w:rFonts w:ascii="Arial" w:hAnsi="Arial" w:cstheme="minorBidi"/>
          <w:sz w:val="20"/>
        </w:rPr>
        <w:t>will not need to pay business rates where the rating list is amended</w:t>
      </w:r>
      <w:r w:rsidR="007974BC">
        <w:rPr>
          <w:rFonts w:ascii="Arial" w:hAnsi="Arial" w:cstheme="minorBidi"/>
          <w:sz w:val="20"/>
        </w:rPr>
        <w:t xml:space="preserve"> in circumstances where</w:t>
      </w:r>
      <w:r>
        <w:rPr>
          <w:rFonts w:ascii="Arial" w:hAnsi="Arial" w:cstheme="minorBidi"/>
          <w:sz w:val="20"/>
        </w:rPr>
        <w:t xml:space="preserve"> the property is subject to significant building works. The benefit will be ensuring that rates will not have to be paid whilst the property is subject to redevelopment – such an approach was stifling development, causing uncertainty, </w:t>
      </w:r>
      <w:r w:rsidR="007974BC">
        <w:rPr>
          <w:rFonts w:ascii="Arial" w:hAnsi="Arial" w:cstheme="minorBidi"/>
          <w:sz w:val="20"/>
        </w:rPr>
        <w:t xml:space="preserve">and was </w:t>
      </w:r>
      <w:r>
        <w:rPr>
          <w:rFonts w:ascii="Arial" w:hAnsi="Arial" w:cstheme="minorBidi"/>
          <w:sz w:val="20"/>
        </w:rPr>
        <w:t>considered by many to be unfair, limiting the appetite to invest and redevelop a property, which is in nobod</w:t>
      </w:r>
      <w:r w:rsidR="007974BC">
        <w:rPr>
          <w:rFonts w:ascii="Arial" w:hAnsi="Arial" w:cstheme="minorBidi"/>
          <w:sz w:val="20"/>
        </w:rPr>
        <w:t>y’</w:t>
      </w:r>
      <w:r>
        <w:rPr>
          <w:rFonts w:ascii="Arial" w:hAnsi="Arial" w:cstheme="minorBidi"/>
          <w:sz w:val="20"/>
        </w:rPr>
        <w:t>s interest.</w:t>
      </w:r>
    </w:p>
    <w:p w:rsidR="003F0FAD" w:rsidRDefault="003F0FAD" w:rsidP="003F0FAD">
      <w:pPr>
        <w:rPr>
          <w:rFonts w:ascii="Arial" w:hAnsi="Arial" w:cstheme="minorBidi"/>
          <w:sz w:val="20"/>
        </w:rPr>
      </w:pPr>
    </w:p>
    <w:p w:rsidR="003F0FAD" w:rsidRDefault="003F0FAD" w:rsidP="003F0FAD">
      <w:pPr>
        <w:rPr>
          <w:rFonts w:ascii="Arial" w:hAnsi="Arial" w:cstheme="minorBidi"/>
          <w:sz w:val="20"/>
        </w:rPr>
      </w:pPr>
      <w:r>
        <w:rPr>
          <w:rFonts w:ascii="Arial" w:hAnsi="Arial" w:cstheme="minorBidi"/>
          <w:sz w:val="20"/>
        </w:rPr>
        <w:t>Addressing the question of whether this may create a danger of ratepayers abusing the system the Court of Appeal decision was described in the judgment of the Supreme Court as “novel”</w:t>
      </w:r>
      <w:r w:rsidR="007974BC">
        <w:rPr>
          <w:rFonts w:ascii="Arial" w:hAnsi="Arial" w:cstheme="minorBidi"/>
          <w:sz w:val="20"/>
        </w:rPr>
        <w:t>,</w:t>
      </w:r>
      <w:r>
        <w:rPr>
          <w:rFonts w:ascii="Arial" w:hAnsi="Arial" w:cstheme="minorBidi"/>
          <w:sz w:val="20"/>
        </w:rPr>
        <w:t xml:space="preserve"> and that prior practice and the guidance previously applied by the Valuation Office Agency in its own rating manual should be followed despite </w:t>
      </w:r>
      <w:r w:rsidR="007974BC">
        <w:rPr>
          <w:rFonts w:ascii="Arial" w:hAnsi="Arial" w:cstheme="minorBidi"/>
          <w:sz w:val="20"/>
        </w:rPr>
        <w:t xml:space="preserve">the Agency’s </w:t>
      </w:r>
      <w:r>
        <w:rPr>
          <w:rFonts w:ascii="Arial" w:hAnsi="Arial" w:cstheme="minorBidi"/>
          <w:sz w:val="20"/>
        </w:rPr>
        <w:t xml:space="preserve">change of approach </w:t>
      </w:r>
      <w:r w:rsidR="007974BC">
        <w:rPr>
          <w:rFonts w:ascii="Arial" w:hAnsi="Arial" w:cstheme="minorBidi"/>
          <w:sz w:val="20"/>
        </w:rPr>
        <w:t>following the earlier decisions</w:t>
      </w:r>
      <w:r>
        <w:rPr>
          <w:rFonts w:ascii="Arial" w:hAnsi="Arial" w:cstheme="minorBidi"/>
          <w:sz w:val="20"/>
        </w:rPr>
        <w:t xml:space="preserve">. </w:t>
      </w:r>
    </w:p>
    <w:p w:rsidR="003F0FAD" w:rsidRDefault="003F0FAD" w:rsidP="003F0FAD">
      <w:pPr>
        <w:rPr>
          <w:rFonts w:ascii="Arial" w:hAnsi="Arial" w:cstheme="minorBidi"/>
          <w:sz w:val="20"/>
        </w:rPr>
      </w:pPr>
    </w:p>
    <w:p w:rsidR="003F0FAD" w:rsidRPr="008C4C8B" w:rsidRDefault="003F0FAD" w:rsidP="003F0FAD">
      <w:pPr>
        <w:rPr>
          <w:rFonts w:ascii="Arial" w:hAnsi="Arial" w:cstheme="minorBidi"/>
          <w:sz w:val="20"/>
        </w:rPr>
      </w:pPr>
      <w:r w:rsidRPr="001C0DD6">
        <w:rPr>
          <w:rFonts w:ascii="Arial" w:hAnsi="Arial" w:cstheme="minorBidi"/>
          <w:sz w:val="20"/>
        </w:rPr>
        <w:t xml:space="preserve">Handing down its </w:t>
      </w:r>
      <w:r w:rsidRPr="008C4C8B">
        <w:rPr>
          <w:rFonts w:ascii="Arial" w:hAnsi="Arial" w:cstheme="minorBidi"/>
          <w:sz w:val="20"/>
        </w:rPr>
        <w:t>ruling today, the Supreme Court confirmed that it was entirely</w:t>
      </w:r>
      <w:r>
        <w:rPr>
          <w:rFonts w:ascii="Arial" w:hAnsi="Arial" w:cstheme="minorBidi"/>
          <w:sz w:val="20"/>
        </w:rPr>
        <w:t xml:space="preserve"> </w:t>
      </w:r>
      <w:r w:rsidRPr="008C4C8B">
        <w:rPr>
          <w:rFonts w:ascii="Arial" w:hAnsi="Arial" w:cstheme="minorBidi"/>
          <w:sz w:val="20"/>
        </w:rPr>
        <w:t>appropriate</w:t>
      </w:r>
      <w:r w:rsidR="007974BC">
        <w:rPr>
          <w:rFonts w:ascii="Arial" w:hAnsi="Arial" w:cstheme="minorBidi"/>
          <w:sz w:val="20"/>
        </w:rPr>
        <w:t>,</w:t>
      </w:r>
      <w:r w:rsidRPr="008C4C8B">
        <w:rPr>
          <w:rFonts w:ascii="Arial" w:hAnsi="Arial" w:cstheme="minorBidi"/>
          <w:sz w:val="20"/>
        </w:rPr>
        <w:t xml:space="preserve"> </w:t>
      </w:r>
      <w:r w:rsidR="007974BC">
        <w:rPr>
          <w:rFonts w:ascii="Arial" w:hAnsi="Arial" w:cstheme="minorBidi"/>
          <w:sz w:val="20"/>
        </w:rPr>
        <w:t>where</w:t>
      </w:r>
      <w:r w:rsidRPr="008C4C8B">
        <w:rPr>
          <w:rFonts w:ascii="Arial" w:hAnsi="Arial" w:cstheme="minorBidi"/>
          <w:sz w:val="20"/>
        </w:rPr>
        <w:t xml:space="preserve"> the premises were undergoing reconstruction on the material day</w:t>
      </w:r>
      <w:r w:rsidR="007974BC">
        <w:rPr>
          <w:rFonts w:ascii="Arial" w:hAnsi="Arial" w:cstheme="minorBidi"/>
          <w:sz w:val="20"/>
        </w:rPr>
        <w:t>,</w:t>
      </w:r>
      <w:r w:rsidRPr="008C4C8B">
        <w:rPr>
          <w:rFonts w:ascii="Arial" w:hAnsi="Arial" w:cstheme="minorBidi"/>
          <w:sz w:val="20"/>
        </w:rPr>
        <w:t xml:space="preserve"> that the U</w:t>
      </w:r>
      <w:r w:rsidR="00B3287D">
        <w:rPr>
          <w:rFonts w:ascii="Arial" w:hAnsi="Arial" w:cstheme="minorBidi"/>
          <w:sz w:val="20"/>
        </w:rPr>
        <w:t>pper Tribunal</w:t>
      </w:r>
      <w:r w:rsidRPr="008C4C8B">
        <w:rPr>
          <w:rFonts w:ascii="Arial" w:hAnsi="Arial" w:cstheme="minorBidi"/>
          <w:sz w:val="20"/>
        </w:rPr>
        <w:t xml:space="preserve"> was entitled to alter the rating list as it did to reflect that reality</w:t>
      </w:r>
      <w:r>
        <w:rPr>
          <w:rFonts w:ascii="Arial" w:hAnsi="Arial" w:cstheme="minorBidi"/>
          <w:sz w:val="20"/>
        </w:rPr>
        <w:t xml:space="preserve"> – the assessment was reduced to Rateable Value £1 and described as a building undergoing refurbishment works</w:t>
      </w:r>
      <w:r w:rsidRPr="008C4C8B">
        <w:rPr>
          <w:rFonts w:ascii="Arial" w:hAnsi="Arial" w:cstheme="minorBidi"/>
          <w:sz w:val="20"/>
        </w:rPr>
        <w:t>.</w:t>
      </w:r>
    </w:p>
    <w:p w:rsidR="003F0FAD" w:rsidRDefault="003F0FAD" w:rsidP="003F0FAD">
      <w:pPr>
        <w:rPr>
          <w:rFonts w:ascii="Arial" w:hAnsi="Arial" w:cstheme="minorBidi"/>
          <w:sz w:val="20"/>
        </w:rPr>
      </w:pPr>
    </w:p>
    <w:p w:rsidR="003F0FAD" w:rsidRDefault="003F0FAD" w:rsidP="003F0FAD">
      <w:pPr>
        <w:rPr>
          <w:rFonts w:ascii="Arial" w:hAnsi="Arial" w:cstheme="minorBidi"/>
          <w:sz w:val="20"/>
        </w:rPr>
      </w:pPr>
      <w:r>
        <w:rPr>
          <w:rFonts w:ascii="Arial" w:hAnsi="Arial" w:cstheme="minorBidi"/>
          <w:sz w:val="20"/>
        </w:rPr>
        <w:t>Commenting on the decision the convenor for the Rating Surveyors’ Association – Andrew Het</w:t>
      </w:r>
      <w:r w:rsidR="00B3287D">
        <w:rPr>
          <w:rFonts w:ascii="Arial" w:hAnsi="Arial" w:cstheme="minorBidi"/>
          <w:sz w:val="20"/>
        </w:rPr>
        <w:t>herton a Past President of the A</w:t>
      </w:r>
      <w:r>
        <w:rPr>
          <w:rFonts w:ascii="Arial" w:hAnsi="Arial" w:cstheme="minorBidi"/>
          <w:sz w:val="20"/>
        </w:rPr>
        <w:t>ssociation said</w:t>
      </w:r>
      <w:r w:rsidR="00B3287D">
        <w:rPr>
          <w:rFonts w:ascii="Arial" w:hAnsi="Arial" w:cstheme="minorBidi"/>
          <w:sz w:val="20"/>
        </w:rPr>
        <w:t>:</w:t>
      </w:r>
    </w:p>
    <w:p w:rsidR="003F0FAD" w:rsidRDefault="003F0FAD" w:rsidP="003F0FAD">
      <w:pPr>
        <w:rPr>
          <w:rFonts w:ascii="Arial" w:hAnsi="Arial" w:cstheme="minorBidi"/>
          <w:sz w:val="20"/>
        </w:rPr>
      </w:pPr>
    </w:p>
    <w:p w:rsidR="003F0FAD" w:rsidRDefault="003F0FAD" w:rsidP="00B3287D">
      <w:pPr>
        <w:ind w:firstLine="60"/>
        <w:rPr>
          <w:rFonts w:ascii="Arial" w:hAnsi="Arial" w:cstheme="minorBidi"/>
          <w:i/>
          <w:sz w:val="20"/>
        </w:rPr>
      </w:pPr>
      <w:r w:rsidRPr="00143393">
        <w:rPr>
          <w:rFonts w:ascii="Arial" w:hAnsi="Arial" w:cstheme="minorBidi"/>
          <w:i/>
          <w:sz w:val="20"/>
        </w:rPr>
        <w:t>“</w:t>
      </w:r>
      <w:r w:rsidR="007974BC">
        <w:rPr>
          <w:rFonts w:ascii="Arial" w:hAnsi="Arial" w:cstheme="minorBidi"/>
          <w:i/>
          <w:sz w:val="20"/>
        </w:rPr>
        <w:t>T</w:t>
      </w:r>
      <w:r w:rsidRPr="00143393">
        <w:rPr>
          <w:rFonts w:ascii="Arial" w:hAnsi="Arial" w:cstheme="minorBidi"/>
          <w:i/>
          <w:sz w:val="20"/>
        </w:rPr>
        <w:t xml:space="preserve">here was considerable concern from many </w:t>
      </w:r>
      <w:r>
        <w:rPr>
          <w:rFonts w:ascii="Arial" w:hAnsi="Arial" w:cstheme="minorBidi"/>
          <w:i/>
          <w:sz w:val="20"/>
        </w:rPr>
        <w:t xml:space="preserve">professionals </w:t>
      </w:r>
      <w:r w:rsidRPr="00143393">
        <w:rPr>
          <w:rFonts w:ascii="Arial" w:hAnsi="Arial" w:cstheme="minorBidi"/>
          <w:i/>
          <w:sz w:val="20"/>
        </w:rPr>
        <w:t>at the approach argued</w:t>
      </w:r>
      <w:r>
        <w:rPr>
          <w:rFonts w:ascii="Arial" w:hAnsi="Arial" w:cstheme="minorBidi"/>
          <w:i/>
          <w:sz w:val="20"/>
        </w:rPr>
        <w:t xml:space="preserve"> by the Valuation Office </w:t>
      </w:r>
      <w:r w:rsidRPr="00143393">
        <w:rPr>
          <w:rFonts w:ascii="Arial" w:hAnsi="Arial" w:cstheme="minorBidi"/>
          <w:i/>
          <w:sz w:val="20"/>
        </w:rPr>
        <w:t xml:space="preserve">Agency </w:t>
      </w:r>
      <w:r w:rsidR="007974BC">
        <w:rPr>
          <w:rFonts w:ascii="Arial" w:hAnsi="Arial" w:cstheme="minorBidi"/>
          <w:i/>
          <w:sz w:val="20"/>
        </w:rPr>
        <w:t xml:space="preserve">and determined by the </w:t>
      </w:r>
      <w:r w:rsidR="00EF7533">
        <w:rPr>
          <w:rFonts w:ascii="Arial" w:hAnsi="Arial" w:cstheme="minorBidi"/>
          <w:i/>
          <w:sz w:val="20"/>
        </w:rPr>
        <w:t>C</w:t>
      </w:r>
      <w:r w:rsidR="007974BC">
        <w:rPr>
          <w:rFonts w:ascii="Arial" w:hAnsi="Arial" w:cstheme="minorBidi"/>
          <w:i/>
          <w:sz w:val="20"/>
        </w:rPr>
        <w:t>ourt of Appeal. W</w:t>
      </w:r>
      <w:r w:rsidRPr="00143393">
        <w:rPr>
          <w:rFonts w:ascii="Arial" w:hAnsi="Arial" w:cstheme="minorBidi"/>
          <w:i/>
          <w:sz w:val="20"/>
        </w:rPr>
        <w:t>e are extremely pleased that the judgment of the Supreme Court confirmed the helpful intervention of both the BPF and the RSA and that common sense has prevailed.</w:t>
      </w:r>
      <w:r w:rsidR="00B3287D">
        <w:rPr>
          <w:rFonts w:ascii="Arial" w:hAnsi="Arial" w:cstheme="minorBidi"/>
          <w:i/>
          <w:sz w:val="20"/>
        </w:rPr>
        <w:t xml:space="preserve"> </w:t>
      </w:r>
      <w:r w:rsidRPr="00143393">
        <w:rPr>
          <w:rFonts w:ascii="Arial" w:hAnsi="Arial" w:cstheme="minorBidi"/>
          <w:i/>
          <w:sz w:val="20"/>
        </w:rPr>
        <w:t xml:space="preserve">We </w:t>
      </w:r>
      <w:r w:rsidR="00B3287D">
        <w:rPr>
          <w:rFonts w:ascii="Arial" w:hAnsi="Arial" w:cstheme="minorBidi"/>
          <w:i/>
          <w:sz w:val="20"/>
        </w:rPr>
        <w:t>were</w:t>
      </w:r>
      <w:r w:rsidRPr="00143393">
        <w:rPr>
          <w:rFonts w:ascii="Arial" w:hAnsi="Arial" w:cstheme="minorBidi"/>
          <w:i/>
          <w:sz w:val="20"/>
        </w:rPr>
        <w:t xml:space="preserve"> </w:t>
      </w:r>
      <w:r w:rsidR="00EF7533">
        <w:rPr>
          <w:rFonts w:ascii="Arial" w:hAnsi="Arial" w:cstheme="minorBidi"/>
          <w:i/>
          <w:sz w:val="20"/>
        </w:rPr>
        <w:t>very</w:t>
      </w:r>
      <w:r w:rsidRPr="00143393">
        <w:rPr>
          <w:rFonts w:ascii="Arial" w:hAnsi="Arial" w:cstheme="minorBidi"/>
          <w:i/>
          <w:sz w:val="20"/>
        </w:rPr>
        <w:t xml:space="preserve"> concerned at the approach adopted</w:t>
      </w:r>
      <w:r w:rsidR="00B3287D">
        <w:rPr>
          <w:rFonts w:ascii="Arial" w:hAnsi="Arial" w:cstheme="minorBidi"/>
          <w:i/>
          <w:sz w:val="20"/>
        </w:rPr>
        <w:t xml:space="preserve"> by the Valuation Office Agency as we are </w:t>
      </w:r>
      <w:r w:rsidR="00EF7533">
        <w:rPr>
          <w:rFonts w:ascii="Arial" w:hAnsi="Arial" w:cstheme="minorBidi"/>
          <w:i/>
          <w:sz w:val="20"/>
        </w:rPr>
        <w:t xml:space="preserve">also with </w:t>
      </w:r>
      <w:r w:rsidRPr="00143393">
        <w:rPr>
          <w:rFonts w:ascii="Arial" w:hAnsi="Arial" w:cstheme="minorBidi"/>
          <w:i/>
          <w:sz w:val="20"/>
        </w:rPr>
        <w:t xml:space="preserve">the </w:t>
      </w:r>
      <w:r w:rsidR="00EF7533">
        <w:rPr>
          <w:rFonts w:ascii="Arial" w:hAnsi="Arial" w:cstheme="minorBidi"/>
          <w:i/>
          <w:sz w:val="20"/>
        </w:rPr>
        <w:t>changes</w:t>
      </w:r>
      <w:r w:rsidRPr="00143393">
        <w:rPr>
          <w:rFonts w:ascii="Arial" w:hAnsi="Arial" w:cstheme="minorBidi"/>
          <w:i/>
          <w:sz w:val="20"/>
        </w:rPr>
        <w:t xml:space="preserve"> for the forthcoming 2017 Revaluation under Check Challenge and Appeal”.</w:t>
      </w:r>
    </w:p>
    <w:p w:rsidR="00B3287D" w:rsidRDefault="00B3287D" w:rsidP="003F0FAD">
      <w:pPr>
        <w:ind w:left="7200" w:firstLine="720"/>
        <w:rPr>
          <w:rFonts w:ascii="Arial" w:hAnsi="Arial" w:cstheme="minorBidi"/>
          <w:sz w:val="20"/>
        </w:rPr>
      </w:pPr>
    </w:p>
    <w:p w:rsidR="003F0FAD" w:rsidRDefault="003F0FAD" w:rsidP="003F0FAD">
      <w:pPr>
        <w:ind w:left="7200" w:firstLine="720"/>
        <w:rPr>
          <w:rFonts w:ascii="Arial" w:hAnsi="Arial" w:cstheme="minorBidi"/>
          <w:sz w:val="20"/>
        </w:rPr>
      </w:pPr>
      <w:r>
        <w:rPr>
          <w:rFonts w:ascii="Arial" w:hAnsi="Arial" w:cstheme="minorBidi"/>
          <w:sz w:val="20"/>
        </w:rPr>
        <w:t>STOP</w:t>
      </w:r>
    </w:p>
    <w:p w:rsidR="003F0FAD" w:rsidRDefault="003F0FAD" w:rsidP="003F0FAD">
      <w:pPr>
        <w:spacing w:after="200" w:line="276" w:lineRule="auto"/>
        <w:rPr>
          <w:rFonts w:ascii="Arial" w:hAnsi="Arial" w:cstheme="minorBidi"/>
          <w:sz w:val="20"/>
        </w:rPr>
      </w:pPr>
      <w:r>
        <w:rPr>
          <w:rFonts w:ascii="Arial" w:hAnsi="Arial" w:cstheme="minorBidi"/>
          <w:sz w:val="20"/>
        </w:rPr>
        <w:br w:type="page"/>
      </w:r>
    </w:p>
    <w:p w:rsidR="003F0FAD" w:rsidRDefault="003F0FAD" w:rsidP="003F0FAD">
      <w:pPr>
        <w:ind w:left="7200" w:firstLine="720"/>
        <w:rPr>
          <w:rFonts w:ascii="Arial" w:hAnsi="Arial" w:cstheme="minorBidi"/>
          <w:sz w:val="20"/>
        </w:rPr>
      </w:pPr>
    </w:p>
    <w:p w:rsidR="003F0FAD" w:rsidRDefault="003F0FAD" w:rsidP="003F0FAD">
      <w:pPr>
        <w:ind w:left="720" w:firstLine="60"/>
        <w:rPr>
          <w:rFonts w:ascii="Arial" w:hAnsi="Arial" w:cstheme="minorBidi"/>
          <w:sz w:val="20"/>
        </w:rPr>
      </w:pPr>
    </w:p>
    <w:p w:rsidR="003F0FAD" w:rsidRDefault="003F0FAD" w:rsidP="003F0FAD">
      <w:pPr>
        <w:ind w:left="720" w:hanging="11"/>
        <w:rPr>
          <w:rFonts w:ascii="Arial" w:hAnsi="Arial" w:cs="Arial"/>
          <w:sz w:val="20"/>
          <w:szCs w:val="20"/>
        </w:rPr>
      </w:pPr>
      <w:r>
        <w:rPr>
          <w:rFonts w:ascii="Arial" w:hAnsi="Arial" w:cs="Arial"/>
          <w:sz w:val="20"/>
          <w:szCs w:val="20"/>
        </w:rPr>
        <w:t>Further information:</w:t>
      </w:r>
    </w:p>
    <w:p w:rsidR="003F0FAD" w:rsidRDefault="003F0FAD" w:rsidP="003F0FAD">
      <w:pPr>
        <w:ind w:left="720" w:firstLine="60"/>
        <w:rPr>
          <w:rFonts w:ascii="Arial" w:hAnsi="Arial" w:cs="Arial"/>
          <w:sz w:val="20"/>
          <w:szCs w:val="20"/>
        </w:rPr>
      </w:pPr>
    </w:p>
    <w:p w:rsidR="003F0FAD" w:rsidRDefault="003F0FAD" w:rsidP="003F0FAD">
      <w:pPr>
        <w:ind w:left="720" w:hanging="11"/>
        <w:rPr>
          <w:rFonts w:ascii="Arial" w:hAnsi="Arial" w:cs="Arial"/>
          <w:sz w:val="20"/>
          <w:szCs w:val="20"/>
        </w:rPr>
      </w:pPr>
      <w:r>
        <w:rPr>
          <w:rFonts w:ascii="Arial" w:hAnsi="Arial" w:cs="Arial"/>
          <w:sz w:val="20"/>
          <w:szCs w:val="20"/>
        </w:rPr>
        <w:t xml:space="preserve">The Rating Surveyors’ Association is a </w:t>
      </w:r>
      <w:r w:rsidRPr="001E4BD6">
        <w:rPr>
          <w:rFonts w:ascii="Arial" w:hAnsi="Arial" w:cs="Arial"/>
          <w:sz w:val="20"/>
          <w:szCs w:val="20"/>
        </w:rPr>
        <w:t>professional</w:t>
      </w:r>
      <w:r>
        <w:rPr>
          <w:rFonts w:ascii="Arial" w:hAnsi="Arial" w:cs="Arial"/>
          <w:sz w:val="20"/>
          <w:szCs w:val="20"/>
        </w:rPr>
        <w:t xml:space="preserve"> organisation </w:t>
      </w:r>
      <w:r w:rsidRPr="001E4BD6">
        <w:rPr>
          <w:rFonts w:ascii="Arial" w:hAnsi="Arial" w:cs="Arial"/>
          <w:sz w:val="20"/>
          <w:szCs w:val="20"/>
        </w:rPr>
        <w:t xml:space="preserve">for </w:t>
      </w:r>
      <w:r>
        <w:rPr>
          <w:rFonts w:ascii="Arial" w:hAnsi="Arial" w:cs="Arial"/>
          <w:sz w:val="20"/>
          <w:szCs w:val="20"/>
        </w:rPr>
        <w:t xml:space="preserve">Chartered Surveyors and experienced Rating Surveyors dealing with the assessment and review of properties for non-domestic rates. </w:t>
      </w:r>
    </w:p>
    <w:p w:rsidR="003F0FAD" w:rsidRDefault="003F0FAD" w:rsidP="003F0FAD">
      <w:pPr>
        <w:ind w:left="720" w:hanging="11"/>
        <w:rPr>
          <w:rFonts w:ascii="Arial" w:hAnsi="Arial" w:cs="Arial"/>
          <w:sz w:val="20"/>
          <w:szCs w:val="20"/>
        </w:rPr>
      </w:pPr>
    </w:p>
    <w:p w:rsidR="003F0FAD" w:rsidRDefault="003F0FAD" w:rsidP="003F0FAD">
      <w:pPr>
        <w:ind w:left="720" w:hanging="11"/>
        <w:rPr>
          <w:rFonts w:ascii="Arial" w:hAnsi="Arial" w:cs="Arial"/>
          <w:sz w:val="20"/>
          <w:szCs w:val="20"/>
        </w:rPr>
      </w:pPr>
      <w:r>
        <w:rPr>
          <w:rFonts w:ascii="Arial" w:hAnsi="Arial" w:cs="Arial"/>
          <w:sz w:val="20"/>
          <w:szCs w:val="20"/>
        </w:rPr>
        <w:t xml:space="preserve">The Association was founded in 1909 and currently has over 475 members and works closely with both the Royal Institution of Chartered Surveyors and the Institute of Revenues Rating and Valuation </w:t>
      </w:r>
      <w:r w:rsidRPr="001E4BD6">
        <w:rPr>
          <w:rFonts w:ascii="Arial" w:hAnsi="Arial" w:cs="Arial"/>
          <w:sz w:val="20"/>
          <w:szCs w:val="20"/>
        </w:rPr>
        <w:t>o</w:t>
      </w:r>
      <w:r>
        <w:rPr>
          <w:rFonts w:ascii="Arial" w:hAnsi="Arial" w:cs="Arial"/>
          <w:sz w:val="20"/>
          <w:szCs w:val="20"/>
        </w:rPr>
        <w:t xml:space="preserve">n matters relating to non-domestic rating. </w:t>
      </w:r>
    </w:p>
    <w:p w:rsidR="003F0FAD" w:rsidRDefault="003F0FAD" w:rsidP="003F0FAD">
      <w:pPr>
        <w:ind w:left="720" w:hanging="11"/>
        <w:rPr>
          <w:rFonts w:ascii="Arial" w:hAnsi="Arial" w:cs="Arial"/>
          <w:sz w:val="20"/>
          <w:szCs w:val="20"/>
        </w:rPr>
      </w:pPr>
    </w:p>
    <w:p w:rsidR="003F0FAD" w:rsidRDefault="003F0FAD" w:rsidP="003F0FAD">
      <w:pPr>
        <w:ind w:left="720" w:hanging="11"/>
        <w:rPr>
          <w:rFonts w:ascii="Arial" w:hAnsi="Arial" w:cs="Arial"/>
          <w:sz w:val="20"/>
          <w:szCs w:val="20"/>
        </w:rPr>
      </w:pPr>
      <w:r>
        <w:rPr>
          <w:rFonts w:ascii="Arial" w:hAnsi="Arial" w:cs="Arial"/>
          <w:sz w:val="20"/>
          <w:szCs w:val="20"/>
        </w:rPr>
        <w:t>The Association comprises both those working in the public</w:t>
      </w:r>
      <w:r w:rsidRPr="001E4BD6">
        <w:rPr>
          <w:rFonts w:ascii="Arial" w:hAnsi="Arial" w:cs="Arial"/>
          <w:sz w:val="20"/>
          <w:szCs w:val="20"/>
        </w:rPr>
        <w:t xml:space="preserve"> sector </w:t>
      </w:r>
      <w:r>
        <w:rPr>
          <w:rFonts w:ascii="Arial" w:hAnsi="Arial" w:cs="Arial"/>
          <w:sz w:val="20"/>
          <w:szCs w:val="20"/>
        </w:rPr>
        <w:t xml:space="preserve">(the Valuation Office Agency and </w:t>
      </w:r>
      <w:r w:rsidRPr="001E4BD6">
        <w:rPr>
          <w:rFonts w:ascii="Arial" w:hAnsi="Arial" w:cs="Arial"/>
          <w:sz w:val="20"/>
          <w:szCs w:val="20"/>
        </w:rPr>
        <w:t>l</w:t>
      </w:r>
      <w:r>
        <w:rPr>
          <w:rFonts w:ascii="Arial" w:hAnsi="Arial" w:cs="Arial"/>
          <w:sz w:val="20"/>
          <w:szCs w:val="20"/>
        </w:rPr>
        <w:t xml:space="preserve">ocal </w:t>
      </w:r>
      <w:r w:rsidRPr="001E4BD6">
        <w:rPr>
          <w:rFonts w:ascii="Arial" w:hAnsi="Arial" w:cs="Arial"/>
          <w:sz w:val="20"/>
          <w:szCs w:val="20"/>
        </w:rPr>
        <w:t>a</w:t>
      </w:r>
      <w:r>
        <w:rPr>
          <w:rFonts w:ascii="Arial" w:hAnsi="Arial" w:cs="Arial"/>
          <w:sz w:val="20"/>
          <w:szCs w:val="20"/>
        </w:rPr>
        <w:t>uthorities) and private sector practitioners, dealing with the assessment and review of non-domestic rating assessments</w:t>
      </w:r>
      <w:r w:rsidRPr="001E4BD6">
        <w:rPr>
          <w:rFonts w:ascii="Arial" w:hAnsi="Arial" w:cs="Arial"/>
          <w:sz w:val="20"/>
          <w:szCs w:val="20"/>
        </w:rPr>
        <w:t>.  It</w:t>
      </w:r>
      <w:r>
        <w:rPr>
          <w:rFonts w:ascii="Arial" w:hAnsi="Arial" w:cs="Arial"/>
          <w:sz w:val="20"/>
          <w:szCs w:val="20"/>
        </w:rPr>
        <w:t xml:space="preserve"> supports its members in their continuing professional development, organises training and networking events as well as mentoring and supporting those interested in becoming qualified surveyors.</w:t>
      </w:r>
    </w:p>
    <w:p w:rsidR="003F0FAD" w:rsidRDefault="003F0FAD" w:rsidP="003F0FAD">
      <w:pPr>
        <w:ind w:left="720" w:firstLine="60"/>
        <w:rPr>
          <w:rFonts w:ascii="Arial" w:hAnsi="Arial" w:cs="Arial"/>
          <w:sz w:val="20"/>
          <w:szCs w:val="20"/>
        </w:rPr>
      </w:pPr>
    </w:p>
    <w:p w:rsidR="003F0FAD" w:rsidRDefault="003F0FAD" w:rsidP="003F0FAD">
      <w:pPr>
        <w:ind w:left="720" w:firstLine="60"/>
        <w:rPr>
          <w:rFonts w:ascii="Arial" w:hAnsi="Arial" w:cs="Arial"/>
          <w:sz w:val="20"/>
          <w:szCs w:val="20"/>
        </w:rPr>
      </w:pPr>
      <w:r>
        <w:rPr>
          <w:rFonts w:ascii="Arial" w:hAnsi="Arial" w:cs="Arial"/>
          <w:sz w:val="20"/>
          <w:szCs w:val="20"/>
        </w:rPr>
        <w:t>For further details please contact</w:t>
      </w:r>
    </w:p>
    <w:p w:rsidR="003F0FAD" w:rsidRDefault="003F0FAD" w:rsidP="003F0FAD">
      <w:pPr>
        <w:ind w:left="720" w:firstLine="60"/>
        <w:rPr>
          <w:rFonts w:ascii="Arial" w:hAnsi="Arial" w:cs="Arial"/>
          <w:sz w:val="20"/>
          <w:szCs w:val="20"/>
        </w:rPr>
      </w:pPr>
    </w:p>
    <w:p w:rsidR="003F0FAD" w:rsidRDefault="0045362C" w:rsidP="003F0FAD">
      <w:pPr>
        <w:ind w:left="720" w:firstLine="60"/>
        <w:rPr>
          <w:rFonts w:ascii="Arial" w:hAnsi="Arial" w:cs="Arial"/>
          <w:sz w:val="20"/>
          <w:szCs w:val="20"/>
        </w:rPr>
      </w:pPr>
      <w:hyperlink r:id="rId8" w:history="1">
        <w:r w:rsidR="003F0FAD">
          <w:rPr>
            <w:rStyle w:val="Hyperlink"/>
            <w:rFonts w:ascii="Arial" w:hAnsi="Arial" w:cs="Arial"/>
            <w:sz w:val="20"/>
            <w:szCs w:val="20"/>
          </w:rPr>
          <w:t>Andrew Hetherton</w:t>
        </w:r>
      </w:hyperlink>
      <w:r w:rsidR="003F0FAD">
        <w:rPr>
          <w:rFonts w:ascii="Arial" w:hAnsi="Arial" w:cs="Arial"/>
          <w:sz w:val="20"/>
          <w:szCs w:val="20"/>
        </w:rPr>
        <w:t xml:space="preserve">        </w:t>
      </w:r>
      <w:hyperlink r:id="rId9" w:history="1">
        <w:r w:rsidR="003F0FAD">
          <w:rPr>
            <w:rStyle w:val="Hyperlink"/>
            <w:rFonts w:ascii="Arial" w:hAnsi="Arial" w:cs="Arial"/>
            <w:sz w:val="20"/>
            <w:szCs w:val="20"/>
          </w:rPr>
          <w:t>Martin Davenport</w:t>
        </w:r>
      </w:hyperlink>
      <w:r w:rsidR="003F0FAD">
        <w:rPr>
          <w:rFonts w:ascii="Arial" w:hAnsi="Arial" w:cs="Arial"/>
          <w:sz w:val="20"/>
          <w:szCs w:val="20"/>
        </w:rPr>
        <w:t xml:space="preserve"> (President)     </w:t>
      </w:r>
      <w:hyperlink r:id="rId10" w:history="1">
        <w:r w:rsidR="003F0FAD">
          <w:rPr>
            <w:rStyle w:val="Hyperlink"/>
            <w:rFonts w:ascii="Arial" w:hAnsi="Arial" w:cs="Arial"/>
            <w:sz w:val="20"/>
            <w:szCs w:val="20"/>
          </w:rPr>
          <w:t>Josh Myerson</w:t>
        </w:r>
      </w:hyperlink>
      <w:r w:rsidR="003F0FAD">
        <w:rPr>
          <w:rFonts w:ascii="Arial" w:hAnsi="Arial" w:cs="Arial"/>
          <w:sz w:val="20"/>
          <w:szCs w:val="20"/>
        </w:rPr>
        <w:t xml:space="preserve"> (Hon Secretary)</w:t>
      </w:r>
    </w:p>
    <w:p w:rsidR="003F0FAD" w:rsidRDefault="003F0FAD" w:rsidP="003F0FAD">
      <w:pPr>
        <w:ind w:left="720" w:firstLine="60"/>
        <w:rPr>
          <w:rFonts w:ascii="Arial" w:hAnsi="Arial" w:cs="Arial"/>
          <w:sz w:val="20"/>
          <w:szCs w:val="20"/>
        </w:rPr>
      </w:pPr>
      <w:r>
        <w:rPr>
          <w:rFonts w:ascii="Arial" w:hAnsi="Arial" w:cs="Arial"/>
          <w:sz w:val="20"/>
          <w:szCs w:val="20"/>
        </w:rPr>
        <w:t>07817145603               07799773809                            07818 012511</w:t>
      </w:r>
    </w:p>
    <w:p w:rsidR="003F0FAD" w:rsidRDefault="003F0FAD" w:rsidP="003F0FAD">
      <w:pPr>
        <w:ind w:left="567" w:firstLine="60"/>
        <w:rPr>
          <w:rFonts w:ascii="Arial" w:hAnsi="Arial" w:cstheme="minorBidi"/>
          <w:sz w:val="20"/>
        </w:rPr>
      </w:pPr>
    </w:p>
    <w:p w:rsidR="003F0FAD" w:rsidRDefault="003F0FAD" w:rsidP="003F0FAD">
      <w:pPr>
        <w:ind w:left="567" w:firstLine="60"/>
        <w:rPr>
          <w:rFonts w:ascii="Arial" w:hAnsi="Arial" w:cstheme="minorBidi"/>
          <w:sz w:val="20"/>
        </w:rPr>
      </w:pPr>
    </w:p>
    <w:p w:rsidR="003F0FAD" w:rsidRDefault="003F0FAD" w:rsidP="003F0FAD">
      <w:pPr>
        <w:ind w:left="720" w:firstLine="60"/>
        <w:rPr>
          <w:rFonts w:ascii="Arial" w:hAnsi="Arial" w:cstheme="minorBidi"/>
          <w:sz w:val="20"/>
        </w:rPr>
      </w:pPr>
    </w:p>
    <w:p w:rsidR="003F0FAD" w:rsidRDefault="003F0FAD" w:rsidP="003F0FAD">
      <w:pPr>
        <w:ind w:left="720" w:firstLine="60"/>
        <w:rPr>
          <w:rFonts w:ascii="Arial" w:hAnsi="Arial" w:cstheme="minorBidi"/>
          <w:sz w:val="20"/>
        </w:rPr>
      </w:pPr>
    </w:p>
    <w:p w:rsidR="00143393" w:rsidRDefault="00143393" w:rsidP="003F0FAD">
      <w:pPr>
        <w:rPr>
          <w:rFonts w:ascii="Arial" w:hAnsi="Arial" w:cstheme="minorBidi"/>
          <w:sz w:val="20"/>
        </w:rPr>
      </w:pPr>
    </w:p>
    <w:sectPr w:rsidR="00143393" w:rsidSect="00A57AE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2C" w:rsidRDefault="0045362C" w:rsidP="00FC0A1C">
      <w:r>
        <w:separator/>
      </w:r>
    </w:p>
  </w:endnote>
  <w:endnote w:type="continuationSeparator" w:id="0">
    <w:p w:rsidR="0045362C" w:rsidRDefault="0045362C" w:rsidP="00FC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2C" w:rsidRDefault="0045362C" w:rsidP="00FC0A1C">
      <w:r>
        <w:separator/>
      </w:r>
    </w:p>
  </w:footnote>
  <w:footnote w:type="continuationSeparator" w:id="0">
    <w:p w:rsidR="0045362C" w:rsidRDefault="0045362C" w:rsidP="00FC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7D" w:rsidRDefault="00610B7D" w:rsidP="00B8578C">
    <w:pPr>
      <w:keepNext/>
      <w:tabs>
        <w:tab w:val="right" w:pos="9026"/>
      </w:tabs>
      <w:outlineLvl w:val="1"/>
      <w:rPr>
        <w:rFonts w:ascii="Arial" w:eastAsia="Times New Roman" w:hAnsi="Arial" w:cs="Arial"/>
        <w:b/>
        <w:bCs/>
        <w:i/>
        <w:iCs/>
        <w:sz w:val="20"/>
        <w:szCs w:val="20"/>
      </w:rPr>
    </w:pPr>
    <w:r>
      <w:rPr>
        <w:rFonts w:ascii="Arial" w:eastAsia="Times New Roman" w:hAnsi="Arial" w:cs="Arial"/>
        <w:b/>
        <w:bCs/>
        <w:i/>
        <w:iCs/>
        <w:sz w:val="20"/>
        <w:szCs w:val="20"/>
      </w:rPr>
      <w:tab/>
    </w:r>
    <w:r>
      <w:rPr>
        <w:rFonts w:ascii="Arial" w:eastAsia="Times New Roman" w:hAnsi="Arial" w:cs="Arial"/>
        <w:noProof/>
        <w:sz w:val="20"/>
        <w:szCs w:val="20"/>
        <w:lang w:eastAsia="en-GB"/>
      </w:rPr>
      <w:drawing>
        <wp:inline distT="0" distB="0" distL="0" distR="0" wp14:anchorId="3D2790CE" wp14:editId="31EAFEEF">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610B7D" w:rsidRDefault="00610B7D" w:rsidP="00FC0A1C">
    <w:pPr>
      <w:keepNext/>
      <w:jc w:val="center"/>
      <w:outlineLvl w:val="1"/>
      <w:rPr>
        <w:rFonts w:ascii="Arial" w:eastAsia="Times New Roman" w:hAnsi="Arial" w:cs="Arial"/>
        <w:b/>
        <w:bCs/>
        <w:i/>
        <w:iCs/>
        <w:sz w:val="20"/>
        <w:szCs w:val="20"/>
      </w:rPr>
    </w:pPr>
    <w:r w:rsidRPr="00114CC5">
      <w:rPr>
        <w:rFonts w:ascii="Arial" w:eastAsia="Times New Roman" w:hAnsi="Arial" w:cs="Arial"/>
        <w:b/>
        <w:bCs/>
        <w:i/>
        <w:iCs/>
        <w:sz w:val="20"/>
        <w:szCs w:val="20"/>
      </w:rPr>
      <w:t>The Rating Surveyors’ Association</w:t>
    </w:r>
  </w:p>
  <w:p w:rsidR="00610B7D" w:rsidRDefault="00610B7D" w:rsidP="00FC0A1C">
    <w:pPr>
      <w:keepNext/>
      <w:jc w:val="center"/>
      <w:outlineLvl w:val="1"/>
      <w:rPr>
        <w:rFonts w:ascii="Arial" w:eastAsia="Times New Roman" w:hAnsi="Arial" w:cs="Arial"/>
        <w:sz w:val="20"/>
        <w:szCs w:val="20"/>
      </w:rPr>
    </w:pPr>
    <w:r w:rsidRPr="00114CC5">
      <w:rPr>
        <w:rFonts w:ascii="Arial" w:eastAsia="Times New Roman" w:hAnsi="Arial" w:cs="Arial"/>
        <w:sz w:val="20"/>
        <w:szCs w:val="20"/>
      </w:rPr>
      <w:t>(FOUNDED 1909)</w:t>
    </w:r>
  </w:p>
  <w:p w:rsidR="00610B7D" w:rsidRPr="00EC0709" w:rsidRDefault="00610B7D" w:rsidP="008B29B2">
    <w:pPr>
      <w:keepNext/>
      <w:outlineLvl w:val="1"/>
      <w:rPr>
        <w:rFonts w:ascii="Arial" w:eastAsia="Times New Roman" w:hAnsi="Arial" w:cs="Arial"/>
        <w:b/>
        <w:bCs/>
        <w:i/>
        <w:iCs/>
        <w:sz w:val="20"/>
        <w:szCs w:val="20"/>
      </w:rPr>
    </w:pPr>
  </w:p>
  <w:p w:rsidR="00730AE4" w:rsidRPr="00114CC5" w:rsidRDefault="00610B7D" w:rsidP="00730AE4">
    <w:pPr>
      <w:keepNext/>
      <w:jc w:val="center"/>
      <w:outlineLvl w:val="1"/>
      <w:rPr>
        <w:rFonts w:ascii="Arial" w:eastAsia="Times New Roman" w:hAnsi="Arial" w:cs="Arial"/>
        <w:b/>
        <w:bCs/>
        <w:i/>
        <w:iCs/>
        <w:sz w:val="20"/>
        <w:szCs w:val="20"/>
      </w:rPr>
    </w:pPr>
    <w:r>
      <w:rPr>
        <w:rFonts w:ascii="Arial" w:eastAsia="Times New Roman" w:hAnsi="Arial" w:cs="Arial"/>
        <w:sz w:val="20"/>
        <w:szCs w:val="20"/>
      </w:rPr>
      <w:t xml:space="preserve">President: </w:t>
    </w:r>
    <w:r w:rsidR="00730AE4">
      <w:rPr>
        <w:rFonts w:ascii="Arial" w:eastAsia="Times New Roman" w:hAnsi="Arial" w:cs="Arial"/>
        <w:sz w:val="20"/>
        <w:szCs w:val="20"/>
      </w:rPr>
      <w:t xml:space="preserve">Martin Davenport MRICS IRRV (Hons) </w:t>
    </w:r>
  </w:p>
  <w:p w:rsidR="00610B7D" w:rsidRPr="00114CC5" w:rsidRDefault="00610B7D" w:rsidP="00FC0A1C">
    <w:pPr>
      <w:keepNext/>
      <w:jc w:val="center"/>
      <w:outlineLvl w:val="1"/>
      <w:rPr>
        <w:rFonts w:ascii="Arial" w:eastAsia="Times New Roman" w:hAnsi="Arial" w:cs="Arial"/>
        <w:b/>
        <w:bCs/>
        <w:i/>
        <w:iCs/>
        <w:sz w:val="20"/>
        <w:szCs w:val="20"/>
      </w:rPr>
    </w:pPr>
    <w:r>
      <w:rPr>
        <w:rFonts w:ascii="Arial" w:eastAsia="Times New Roman" w:hAnsi="Arial" w:cs="Arial"/>
        <w:sz w:val="20"/>
        <w:szCs w:val="20"/>
      </w:rPr>
      <w:t xml:space="preserve">Vice President </w:t>
    </w:r>
    <w:r w:rsidR="00730AE4">
      <w:rPr>
        <w:rFonts w:ascii="Arial" w:eastAsia="Times New Roman" w:hAnsi="Arial" w:cs="Arial"/>
        <w:sz w:val="20"/>
        <w:szCs w:val="20"/>
      </w:rPr>
      <w:t xml:space="preserve">Patrick Bond MRICS Dip Rat FIRRV </w:t>
    </w:r>
  </w:p>
  <w:p w:rsidR="00610B7D" w:rsidRDefault="00610B7D" w:rsidP="00FC0A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3F88"/>
    <w:multiLevelType w:val="hybridMultilevel"/>
    <w:tmpl w:val="9CF6358E"/>
    <w:lvl w:ilvl="0" w:tplc="8348BE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D70B9F"/>
    <w:multiLevelType w:val="multilevel"/>
    <w:tmpl w:val="36F0104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1C"/>
    <w:rsid w:val="0000412B"/>
    <w:rsid w:val="000665D4"/>
    <w:rsid w:val="00067754"/>
    <w:rsid w:val="000F713D"/>
    <w:rsid w:val="001147D6"/>
    <w:rsid w:val="00143393"/>
    <w:rsid w:val="0015784E"/>
    <w:rsid w:val="00167831"/>
    <w:rsid w:val="0019561D"/>
    <w:rsid w:val="001C0DD6"/>
    <w:rsid w:val="001D6EAD"/>
    <w:rsid w:val="00271726"/>
    <w:rsid w:val="002934C8"/>
    <w:rsid w:val="002D5F46"/>
    <w:rsid w:val="002E388F"/>
    <w:rsid w:val="002E697E"/>
    <w:rsid w:val="002F1423"/>
    <w:rsid w:val="00385288"/>
    <w:rsid w:val="003D3C42"/>
    <w:rsid w:val="003F064B"/>
    <w:rsid w:val="003F0FAD"/>
    <w:rsid w:val="00413F5A"/>
    <w:rsid w:val="0045362C"/>
    <w:rsid w:val="00463D0A"/>
    <w:rsid w:val="004649B3"/>
    <w:rsid w:val="0049440C"/>
    <w:rsid w:val="004F2641"/>
    <w:rsid w:val="005019FC"/>
    <w:rsid w:val="0053267B"/>
    <w:rsid w:val="005B7E75"/>
    <w:rsid w:val="00610B7D"/>
    <w:rsid w:val="006376BA"/>
    <w:rsid w:val="0063789F"/>
    <w:rsid w:val="00655027"/>
    <w:rsid w:val="0066723E"/>
    <w:rsid w:val="006A04CF"/>
    <w:rsid w:val="006B20F2"/>
    <w:rsid w:val="006C0C8F"/>
    <w:rsid w:val="006E178E"/>
    <w:rsid w:val="00701DA7"/>
    <w:rsid w:val="00730AE4"/>
    <w:rsid w:val="0074403F"/>
    <w:rsid w:val="00763F4B"/>
    <w:rsid w:val="00795D88"/>
    <w:rsid w:val="007974BC"/>
    <w:rsid w:val="007B23B2"/>
    <w:rsid w:val="00842BFE"/>
    <w:rsid w:val="008500CE"/>
    <w:rsid w:val="00861C9B"/>
    <w:rsid w:val="0088444E"/>
    <w:rsid w:val="008A1208"/>
    <w:rsid w:val="008B29B2"/>
    <w:rsid w:val="008C4C8B"/>
    <w:rsid w:val="008F757D"/>
    <w:rsid w:val="0091603C"/>
    <w:rsid w:val="0091627E"/>
    <w:rsid w:val="00956F6F"/>
    <w:rsid w:val="00960036"/>
    <w:rsid w:val="00982635"/>
    <w:rsid w:val="00982ADA"/>
    <w:rsid w:val="009A73CD"/>
    <w:rsid w:val="009B0A13"/>
    <w:rsid w:val="009B1D8F"/>
    <w:rsid w:val="009B74A7"/>
    <w:rsid w:val="009C3EE1"/>
    <w:rsid w:val="009D3587"/>
    <w:rsid w:val="009D3A21"/>
    <w:rsid w:val="009E0669"/>
    <w:rsid w:val="009F3CBC"/>
    <w:rsid w:val="00A15094"/>
    <w:rsid w:val="00A31F78"/>
    <w:rsid w:val="00A57AE0"/>
    <w:rsid w:val="00AA690D"/>
    <w:rsid w:val="00AE4B30"/>
    <w:rsid w:val="00AE6F79"/>
    <w:rsid w:val="00AF6E4D"/>
    <w:rsid w:val="00B3287D"/>
    <w:rsid w:val="00B359A6"/>
    <w:rsid w:val="00B82ECD"/>
    <w:rsid w:val="00B8578C"/>
    <w:rsid w:val="00BC3114"/>
    <w:rsid w:val="00C6455A"/>
    <w:rsid w:val="00CB6015"/>
    <w:rsid w:val="00CE7244"/>
    <w:rsid w:val="00CF0879"/>
    <w:rsid w:val="00D370E2"/>
    <w:rsid w:val="00D958F9"/>
    <w:rsid w:val="00D95DB2"/>
    <w:rsid w:val="00DA4D5E"/>
    <w:rsid w:val="00DB548A"/>
    <w:rsid w:val="00E04D79"/>
    <w:rsid w:val="00E10D6B"/>
    <w:rsid w:val="00E13E5D"/>
    <w:rsid w:val="00EC0709"/>
    <w:rsid w:val="00ED764D"/>
    <w:rsid w:val="00EE3E3B"/>
    <w:rsid w:val="00EF7533"/>
    <w:rsid w:val="00F42558"/>
    <w:rsid w:val="00FC0A1C"/>
    <w:rsid w:val="00FC2703"/>
    <w:rsid w:val="00FD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1C"/>
    <w:pPr>
      <w:tabs>
        <w:tab w:val="center" w:pos="4513"/>
        <w:tab w:val="right" w:pos="9026"/>
      </w:tabs>
    </w:pPr>
  </w:style>
  <w:style w:type="character" w:customStyle="1" w:styleId="HeaderChar">
    <w:name w:val="Header Char"/>
    <w:basedOn w:val="DefaultParagraphFont"/>
    <w:link w:val="Header"/>
    <w:uiPriority w:val="99"/>
    <w:rsid w:val="00FC0A1C"/>
    <w:rPr>
      <w:rFonts w:ascii="Calibri" w:hAnsi="Calibri" w:cs="Times New Roman"/>
    </w:rPr>
  </w:style>
  <w:style w:type="paragraph" w:styleId="Footer">
    <w:name w:val="footer"/>
    <w:basedOn w:val="Normal"/>
    <w:link w:val="FooterChar"/>
    <w:uiPriority w:val="99"/>
    <w:unhideWhenUsed/>
    <w:rsid w:val="00FC0A1C"/>
    <w:pPr>
      <w:tabs>
        <w:tab w:val="center" w:pos="4513"/>
        <w:tab w:val="right" w:pos="9026"/>
      </w:tabs>
    </w:pPr>
  </w:style>
  <w:style w:type="character" w:customStyle="1" w:styleId="FooterChar">
    <w:name w:val="Footer Char"/>
    <w:basedOn w:val="DefaultParagraphFont"/>
    <w:link w:val="Footer"/>
    <w:uiPriority w:val="99"/>
    <w:rsid w:val="00FC0A1C"/>
    <w:rPr>
      <w:rFonts w:ascii="Calibri" w:hAnsi="Calibri" w:cs="Times New Roman"/>
    </w:rPr>
  </w:style>
  <w:style w:type="paragraph" w:styleId="BalloonText">
    <w:name w:val="Balloon Text"/>
    <w:basedOn w:val="Normal"/>
    <w:link w:val="BalloonTextChar"/>
    <w:uiPriority w:val="99"/>
    <w:semiHidden/>
    <w:unhideWhenUsed/>
    <w:rsid w:val="00FC0A1C"/>
    <w:rPr>
      <w:rFonts w:ascii="Tahoma" w:hAnsi="Tahoma" w:cs="Tahoma"/>
      <w:sz w:val="16"/>
      <w:szCs w:val="16"/>
    </w:rPr>
  </w:style>
  <w:style w:type="character" w:customStyle="1" w:styleId="BalloonTextChar">
    <w:name w:val="Balloon Text Char"/>
    <w:basedOn w:val="DefaultParagraphFont"/>
    <w:link w:val="BalloonText"/>
    <w:uiPriority w:val="99"/>
    <w:semiHidden/>
    <w:rsid w:val="00FC0A1C"/>
    <w:rPr>
      <w:rFonts w:ascii="Tahoma" w:hAnsi="Tahoma" w:cs="Tahoma"/>
      <w:sz w:val="16"/>
      <w:szCs w:val="16"/>
    </w:rPr>
  </w:style>
  <w:style w:type="paragraph" w:styleId="ListParagraph">
    <w:name w:val="List Paragraph"/>
    <w:basedOn w:val="Normal"/>
    <w:uiPriority w:val="34"/>
    <w:qFormat/>
    <w:rsid w:val="00D958F9"/>
    <w:pPr>
      <w:ind w:left="720"/>
      <w:contextualSpacing/>
    </w:pPr>
  </w:style>
  <w:style w:type="paragraph" w:styleId="Title">
    <w:name w:val="Title"/>
    <w:basedOn w:val="Normal"/>
    <w:link w:val="TitleChar"/>
    <w:rsid w:val="00B82ECD"/>
    <w:pPr>
      <w:suppressAutoHyphens/>
      <w:autoSpaceDN w:val="0"/>
      <w:spacing w:after="520"/>
      <w:ind w:left="1440"/>
      <w:jc w:val="center"/>
      <w:textAlignment w:val="baseline"/>
    </w:pPr>
    <w:rPr>
      <w:rFonts w:ascii="Times New Roman" w:eastAsia="Times New Roman" w:hAnsi="Times New Roman"/>
      <w:b/>
      <w:sz w:val="26"/>
      <w:szCs w:val="20"/>
      <w:lang w:eastAsia="en-GB"/>
    </w:rPr>
  </w:style>
  <w:style w:type="character" w:customStyle="1" w:styleId="TitleChar">
    <w:name w:val="Title Char"/>
    <w:basedOn w:val="DefaultParagraphFont"/>
    <w:link w:val="Title"/>
    <w:rsid w:val="00B82ECD"/>
    <w:rPr>
      <w:rFonts w:ascii="Times New Roman" w:eastAsia="Times New Roman" w:hAnsi="Times New Roman" w:cs="Times New Roman"/>
      <w:b/>
      <w:sz w:val="26"/>
      <w:szCs w:val="20"/>
      <w:lang w:eastAsia="en-GB"/>
    </w:rPr>
  </w:style>
  <w:style w:type="table" w:styleId="TableGrid">
    <w:name w:val="Table Grid"/>
    <w:basedOn w:val="TableNormal"/>
    <w:uiPriority w:val="59"/>
    <w:rsid w:val="00B8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rsid w:val="001147D6"/>
    <w:pPr>
      <w:numPr>
        <w:numId w:val="1"/>
      </w:numPr>
      <w:suppressAutoHyphens/>
      <w:spacing w:after="520" w:line="480" w:lineRule="auto"/>
      <w:ind w:left="0" w:firstLine="0"/>
      <w:jc w:val="both"/>
      <w:outlineLvl w:val="0"/>
    </w:pPr>
    <w:rPr>
      <w:rFonts w:ascii="Times New Roman" w:eastAsia="Times New Roman" w:hAnsi="Times New Roman"/>
      <w:sz w:val="26"/>
      <w:szCs w:val="20"/>
    </w:rPr>
  </w:style>
  <w:style w:type="paragraph" w:customStyle="1" w:styleId="ParaLevel2">
    <w:name w:val="ParaLevel2"/>
    <w:basedOn w:val="Normal"/>
    <w:rsid w:val="001147D6"/>
    <w:pPr>
      <w:numPr>
        <w:ilvl w:val="1"/>
        <w:numId w:val="1"/>
      </w:numPr>
      <w:suppressAutoHyphens/>
      <w:spacing w:after="520" w:line="480" w:lineRule="auto"/>
      <w:ind w:left="709" w:firstLine="0"/>
      <w:jc w:val="both"/>
      <w:outlineLvl w:val="1"/>
    </w:pPr>
    <w:rPr>
      <w:rFonts w:ascii="Times New Roman" w:eastAsia="Times New Roman" w:hAnsi="Times New Roman"/>
      <w:sz w:val="26"/>
      <w:szCs w:val="20"/>
    </w:rPr>
  </w:style>
  <w:style w:type="paragraph" w:customStyle="1" w:styleId="ParaLevel3">
    <w:name w:val="ParaLevel3"/>
    <w:basedOn w:val="Normal"/>
    <w:rsid w:val="001147D6"/>
    <w:pPr>
      <w:numPr>
        <w:ilvl w:val="2"/>
        <w:numId w:val="1"/>
      </w:numPr>
      <w:suppressAutoHyphens/>
      <w:spacing w:after="520" w:line="480" w:lineRule="auto"/>
      <w:ind w:left="1418" w:firstLine="0"/>
      <w:jc w:val="both"/>
      <w:outlineLvl w:val="2"/>
    </w:pPr>
    <w:rPr>
      <w:rFonts w:ascii="Times New Roman" w:eastAsia="Times New Roman" w:hAnsi="Times New Roman"/>
      <w:sz w:val="26"/>
      <w:szCs w:val="20"/>
    </w:rPr>
  </w:style>
  <w:style w:type="paragraph" w:customStyle="1" w:styleId="ParaLevel4">
    <w:name w:val="ParaLevel4"/>
    <w:basedOn w:val="Normal"/>
    <w:rsid w:val="001147D6"/>
    <w:pPr>
      <w:numPr>
        <w:ilvl w:val="3"/>
        <w:numId w:val="1"/>
      </w:numPr>
      <w:suppressAutoHyphens/>
      <w:spacing w:after="520" w:line="480" w:lineRule="auto"/>
      <w:ind w:left="2127" w:firstLine="0"/>
      <w:jc w:val="both"/>
      <w:outlineLvl w:val="3"/>
    </w:pPr>
    <w:rPr>
      <w:rFonts w:ascii="Times New Roman" w:eastAsia="Times New Roman" w:hAnsi="Times New Roman"/>
      <w:sz w:val="26"/>
      <w:szCs w:val="20"/>
    </w:rPr>
  </w:style>
  <w:style w:type="paragraph" w:customStyle="1" w:styleId="ParaLevel5">
    <w:name w:val="ParaLevel5"/>
    <w:basedOn w:val="Normal"/>
    <w:rsid w:val="001147D6"/>
    <w:pPr>
      <w:numPr>
        <w:ilvl w:val="4"/>
        <w:numId w:val="1"/>
      </w:numPr>
      <w:suppressAutoHyphens/>
      <w:spacing w:after="520" w:line="480" w:lineRule="auto"/>
      <w:ind w:left="2836" w:firstLine="0"/>
      <w:jc w:val="both"/>
      <w:outlineLvl w:val="4"/>
    </w:pPr>
    <w:rPr>
      <w:rFonts w:ascii="Times New Roman" w:eastAsia="Times New Roman" w:hAnsi="Times New Roman"/>
      <w:sz w:val="26"/>
      <w:szCs w:val="20"/>
    </w:rPr>
  </w:style>
  <w:style w:type="paragraph" w:customStyle="1" w:styleId="ParaLevel6">
    <w:name w:val="ParaLevel6"/>
    <w:basedOn w:val="Normal"/>
    <w:rsid w:val="001147D6"/>
    <w:pPr>
      <w:numPr>
        <w:ilvl w:val="5"/>
        <w:numId w:val="1"/>
      </w:numPr>
      <w:suppressAutoHyphens/>
      <w:spacing w:after="520" w:line="480" w:lineRule="auto"/>
      <w:ind w:left="3545" w:firstLine="0"/>
      <w:jc w:val="both"/>
      <w:outlineLvl w:val="5"/>
    </w:pPr>
    <w:rPr>
      <w:rFonts w:ascii="Times New Roman" w:eastAsia="Times New Roman" w:hAnsi="Times New Roman"/>
      <w:sz w:val="26"/>
      <w:szCs w:val="20"/>
    </w:rPr>
  </w:style>
  <w:style w:type="paragraph" w:customStyle="1" w:styleId="ParaLevel7">
    <w:name w:val="ParaLevel7"/>
    <w:basedOn w:val="Normal"/>
    <w:rsid w:val="001147D6"/>
    <w:pPr>
      <w:numPr>
        <w:ilvl w:val="6"/>
        <w:numId w:val="1"/>
      </w:numPr>
      <w:suppressAutoHyphens/>
      <w:spacing w:after="520" w:line="480" w:lineRule="auto"/>
      <w:ind w:left="4254" w:firstLine="0"/>
      <w:jc w:val="both"/>
      <w:outlineLvl w:val="6"/>
    </w:pPr>
    <w:rPr>
      <w:rFonts w:ascii="Times New Roman" w:eastAsia="Times New Roman" w:hAnsi="Times New Roman"/>
      <w:sz w:val="26"/>
      <w:szCs w:val="20"/>
    </w:rPr>
  </w:style>
  <w:style w:type="paragraph" w:customStyle="1" w:styleId="ParaLevel8">
    <w:name w:val="ParaLevel8"/>
    <w:basedOn w:val="Normal"/>
    <w:rsid w:val="001147D6"/>
    <w:pPr>
      <w:numPr>
        <w:ilvl w:val="7"/>
        <w:numId w:val="1"/>
      </w:numPr>
      <w:suppressAutoHyphens/>
      <w:spacing w:after="520" w:line="480" w:lineRule="auto"/>
      <w:ind w:left="4963" w:firstLine="0"/>
      <w:jc w:val="both"/>
      <w:outlineLvl w:val="7"/>
    </w:pPr>
    <w:rPr>
      <w:rFonts w:ascii="Times New Roman" w:eastAsia="Times New Roman" w:hAnsi="Times New Roman"/>
      <w:sz w:val="26"/>
      <w:szCs w:val="20"/>
    </w:rPr>
  </w:style>
  <w:style w:type="paragraph" w:customStyle="1" w:styleId="ParaLevel9">
    <w:name w:val="ParaLevel9"/>
    <w:basedOn w:val="Normal"/>
    <w:rsid w:val="001147D6"/>
    <w:pPr>
      <w:numPr>
        <w:ilvl w:val="8"/>
        <w:numId w:val="1"/>
      </w:numPr>
      <w:suppressAutoHyphens/>
      <w:spacing w:after="520" w:line="480" w:lineRule="auto"/>
      <w:ind w:left="5672" w:firstLine="0"/>
      <w:jc w:val="both"/>
      <w:outlineLvl w:val="8"/>
    </w:pPr>
    <w:rPr>
      <w:rFonts w:ascii="Times New Roman" w:eastAsia="Times New Roman" w:hAnsi="Times New Roman"/>
      <w:sz w:val="26"/>
      <w:szCs w:val="20"/>
    </w:rPr>
  </w:style>
  <w:style w:type="paragraph" w:styleId="NormalWeb">
    <w:name w:val="Normal (Web)"/>
    <w:basedOn w:val="Normal"/>
    <w:uiPriority w:val="99"/>
    <w:semiHidden/>
    <w:unhideWhenUsed/>
    <w:rsid w:val="001C0DD6"/>
    <w:pPr>
      <w:spacing w:after="330" w:line="360"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82ADA"/>
    <w:rPr>
      <w:color w:val="0000FF" w:themeColor="hyperlink"/>
      <w:u w:val="single"/>
    </w:rPr>
  </w:style>
  <w:style w:type="character" w:styleId="FollowedHyperlink">
    <w:name w:val="FollowedHyperlink"/>
    <w:basedOn w:val="DefaultParagraphFont"/>
    <w:uiPriority w:val="99"/>
    <w:semiHidden/>
    <w:unhideWhenUsed/>
    <w:rsid w:val="00D95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1C"/>
    <w:pPr>
      <w:tabs>
        <w:tab w:val="center" w:pos="4513"/>
        <w:tab w:val="right" w:pos="9026"/>
      </w:tabs>
    </w:pPr>
  </w:style>
  <w:style w:type="character" w:customStyle="1" w:styleId="HeaderChar">
    <w:name w:val="Header Char"/>
    <w:basedOn w:val="DefaultParagraphFont"/>
    <w:link w:val="Header"/>
    <w:uiPriority w:val="99"/>
    <w:rsid w:val="00FC0A1C"/>
    <w:rPr>
      <w:rFonts w:ascii="Calibri" w:hAnsi="Calibri" w:cs="Times New Roman"/>
    </w:rPr>
  </w:style>
  <w:style w:type="paragraph" w:styleId="Footer">
    <w:name w:val="footer"/>
    <w:basedOn w:val="Normal"/>
    <w:link w:val="FooterChar"/>
    <w:uiPriority w:val="99"/>
    <w:unhideWhenUsed/>
    <w:rsid w:val="00FC0A1C"/>
    <w:pPr>
      <w:tabs>
        <w:tab w:val="center" w:pos="4513"/>
        <w:tab w:val="right" w:pos="9026"/>
      </w:tabs>
    </w:pPr>
  </w:style>
  <w:style w:type="character" w:customStyle="1" w:styleId="FooterChar">
    <w:name w:val="Footer Char"/>
    <w:basedOn w:val="DefaultParagraphFont"/>
    <w:link w:val="Footer"/>
    <w:uiPriority w:val="99"/>
    <w:rsid w:val="00FC0A1C"/>
    <w:rPr>
      <w:rFonts w:ascii="Calibri" w:hAnsi="Calibri" w:cs="Times New Roman"/>
    </w:rPr>
  </w:style>
  <w:style w:type="paragraph" w:styleId="BalloonText">
    <w:name w:val="Balloon Text"/>
    <w:basedOn w:val="Normal"/>
    <w:link w:val="BalloonTextChar"/>
    <w:uiPriority w:val="99"/>
    <w:semiHidden/>
    <w:unhideWhenUsed/>
    <w:rsid w:val="00FC0A1C"/>
    <w:rPr>
      <w:rFonts w:ascii="Tahoma" w:hAnsi="Tahoma" w:cs="Tahoma"/>
      <w:sz w:val="16"/>
      <w:szCs w:val="16"/>
    </w:rPr>
  </w:style>
  <w:style w:type="character" w:customStyle="1" w:styleId="BalloonTextChar">
    <w:name w:val="Balloon Text Char"/>
    <w:basedOn w:val="DefaultParagraphFont"/>
    <w:link w:val="BalloonText"/>
    <w:uiPriority w:val="99"/>
    <w:semiHidden/>
    <w:rsid w:val="00FC0A1C"/>
    <w:rPr>
      <w:rFonts w:ascii="Tahoma" w:hAnsi="Tahoma" w:cs="Tahoma"/>
      <w:sz w:val="16"/>
      <w:szCs w:val="16"/>
    </w:rPr>
  </w:style>
  <w:style w:type="paragraph" w:styleId="ListParagraph">
    <w:name w:val="List Paragraph"/>
    <w:basedOn w:val="Normal"/>
    <w:uiPriority w:val="34"/>
    <w:qFormat/>
    <w:rsid w:val="00D958F9"/>
    <w:pPr>
      <w:ind w:left="720"/>
      <w:contextualSpacing/>
    </w:pPr>
  </w:style>
  <w:style w:type="paragraph" w:styleId="Title">
    <w:name w:val="Title"/>
    <w:basedOn w:val="Normal"/>
    <w:link w:val="TitleChar"/>
    <w:rsid w:val="00B82ECD"/>
    <w:pPr>
      <w:suppressAutoHyphens/>
      <w:autoSpaceDN w:val="0"/>
      <w:spacing w:after="520"/>
      <w:ind w:left="1440"/>
      <w:jc w:val="center"/>
      <w:textAlignment w:val="baseline"/>
    </w:pPr>
    <w:rPr>
      <w:rFonts w:ascii="Times New Roman" w:eastAsia="Times New Roman" w:hAnsi="Times New Roman"/>
      <w:b/>
      <w:sz w:val="26"/>
      <w:szCs w:val="20"/>
      <w:lang w:eastAsia="en-GB"/>
    </w:rPr>
  </w:style>
  <w:style w:type="character" w:customStyle="1" w:styleId="TitleChar">
    <w:name w:val="Title Char"/>
    <w:basedOn w:val="DefaultParagraphFont"/>
    <w:link w:val="Title"/>
    <w:rsid w:val="00B82ECD"/>
    <w:rPr>
      <w:rFonts w:ascii="Times New Roman" w:eastAsia="Times New Roman" w:hAnsi="Times New Roman" w:cs="Times New Roman"/>
      <w:b/>
      <w:sz w:val="26"/>
      <w:szCs w:val="20"/>
      <w:lang w:eastAsia="en-GB"/>
    </w:rPr>
  </w:style>
  <w:style w:type="table" w:styleId="TableGrid">
    <w:name w:val="Table Grid"/>
    <w:basedOn w:val="TableNormal"/>
    <w:uiPriority w:val="59"/>
    <w:rsid w:val="00B8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rsid w:val="001147D6"/>
    <w:pPr>
      <w:numPr>
        <w:numId w:val="1"/>
      </w:numPr>
      <w:suppressAutoHyphens/>
      <w:spacing w:after="520" w:line="480" w:lineRule="auto"/>
      <w:ind w:left="0" w:firstLine="0"/>
      <w:jc w:val="both"/>
      <w:outlineLvl w:val="0"/>
    </w:pPr>
    <w:rPr>
      <w:rFonts w:ascii="Times New Roman" w:eastAsia="Times New Roman" w:hAnsi="Times New Roman"/>
      <w:sz w:val="26"/>
      <w:szCs w:val="20"/>
    </w:rPr>
  </w:style>
  <w:style w:type="paragraph" w:customStyle="1" w:styleId="ParaLevel2">
    <w:name w:val="ParaLevel2"/>
    <w:basedOn w:val="Normal"/>
    <w:rsid w:val="001147D6"/>
    <w:pPr>
      <w:numPr>
        <w:ilvl w:val="1"/>
        <w:numId w:val="1"/>
      </w:numPr>
      <w:suppressAutoHyphens/>
      <w:spacing w:after="520" w:line="480" w:lineRule="auto"/>
      <w:ind w:left="709" w:firstLine="0"/>
      <w:jc w:val="both"/>
      <w:outlineLvl w:val="1"/>
    </w:pPr>
    <w:rPr>
      <w:rFonts w:ascii="Times New Roman" w:eastAsia="Times New Roman" w:hAnsi="Times New Roman"/>
      <w:sz w:val="26"/>
      <w:szCs w:val="20"/>
    </w:rPr>
  </w:style>
  <w:style w:type="paragraph" w:customStyle="1" w:styleId="ParaLevel3">
    <w:name w:val="ParaLevel3"/>
    <w:basedOn w:val="Normal"/>
    <w:rsid w:val="001147D6"/>
    <w:pPr>
      <w:numPr>
        <w:ilvl w:val="2"/>
        <w:numId w:val="1"/>
      </w:numPr>
      <w:suppressAutoHyphens/>
      <w:spacing w:after="520" w:line="480" w:lineRule="auto"/>
      <w:ind w:left="1418" w:firstLine="0"/>
      <w:jc w:val="both"/>
      <w:outlineLvl w:val="2"/>
    </w:pPr>
    <w:rPr>
      <w:rFonts w:ascii="Times New Roman" w:eastAsia="Times New Roman" w:hAnsi="Times New Roman"/>
      <w:sz w:val="26"/>
      <w:szCs w:val="20"/>
    </w:rPr>
  </w:style>
  <w:style w:type="paragraph" w:customStyle="1" w:styleId="ParaLevel4">
    <w:name w:val="ParaLevel4"/>
    <w:basedOn w:val="Normal"/>
    <w:rsid w:val="001147D6"/>
    <w:pPr>
      <w:numPr>
        <w:ilvl w:val="3"/>
        <w:numId w:val="1"/>
      </w:numPr>
      <w:suppressAutoHyphens/>
      <w:spacing w:after="520" w:line="480" w:lineRule="auto"/>
      <w:ind w:left="2127" w:firstLine="0"/>
      <w:jc w:val="both"/>
      <w:outlineLvl w:val="3"/>
    </w:pPr>
    <w:rPr>
      <w:rFonts w:ascii="Times New Roman" w:eastAsia="Times New Roman" w:hAnsi="Times New Roman"/>
      <w:sz w:val="26"/>
      <w:szCs w:val="20"/>
    </w:rPr>
  </w:style>
  <w:style w:type="paragraph" w:customStyle="1" w:styleId="ParaLevel5">
    <w:name w:val="ParaLevel5"/>
    <w:basedOn w:val="Normal"/>
    <w:rsid w:val="001147D6"/>
    <w:pPr>
      <w:numPr>
        <w:ilvl w:val="4"/>
        <w:numId w:val="1"/>
      </w:numPr>
      <w:suppressAutoHyphens/>
      <w:spacing w:after="520" w:line="480" w:lineRule="auto"/>
      <w:ind w:left="2836" w:firstLine="0"/>
      <w:jc w:val="both"/>
      <w:outlineLvl w:val="4"/>
    </w:pPr>
    <w:rPr>
      <w:rFonts w:ascii="Times New Roman" w:eastAsia="Times New Roman" w:hAnsi="Times New Roman"/>
      <w:sz w:val="26"/>
      <w:szCs w:val="20"/>
    </w:rPr>
  </w:style>
  <w:style w:type="paragraph" w:customStyle="1" w:styleId="ParaLevel6">
    <w:name w:val="ParaLevel6"/>
    <w:basedOn w:val="Normal"/>
    <w:rsid w:val="001147D6"/>
    <w:pPr>
      <w:numPr>
        <w:ilvl w:val="5"/>
        <w:numId w:val="1"/>
      </w:numPr>
      <w:suppressAutoHyphens/>
      <w:spacing w:after="520" w:line="480" w:lineRule="auto"/>
      <w:ind w:left="3545" w:firstLine="0"/>
      <w:jc w:val="both"/>
      <w:outlineLvl w:val="5"/>
    </w:pPr>
    <w:rPr>
      <w:rFonts w:ascii="Times New Roman" w:eastAsia="Times New Roman" w:hAnsi="Times New Roman"/>
      <w:sz w:val="26"/>
      <w:szCs w:val="20"/>
    </w:rPr>
  </w:style>
  <w:style w:type="paragraph" w:customStyle="1" w:styleId="ParaLevel7">
    <w:name w:val="ParaLevel7"/>
    <w:basedOn w:val="Normal"/>
    <w:rsid w:val="001147D6"/>
    <w:pPr>
      <w:numPr>
        <w:ilvl w:val="6"/>
        <w:numId w:val="1"/>
      </w:numPr>
      <w:suppressAutoHyphens/>
      <w:spacing w:after="520" w:line="480" w:lineRule="auto"/>
      <w:ind w:left="4254" w:firstLine="0"/>
      <w:jc w:val="both"/>
      <w:outlineLvl w:val="6"/>
    </w:pPr>
    <w:rPr>
      <w:rFonts w:ascii="Times New Roman" w:eastAsia="Times New Roman" w:hAnsi="Times New Roman"/>
      <w:sz w:val="26"/>
      <w:szCs w:val="20"/>
    </w:rPr>
  </w:style>
  <w:style w:type="paragraph" w:customStyle="1" w:styleId="ParaLevel8">
    <w:name w:val="ParaLevel8"/>
    <w:basedOn w:val="Normal"/>
    <w:rsid w:val="001147D6"/>
    <w:pPr>
      <w:numPr>
        <w:ilvl w:val="7"/>
        <w:numId w:val="1"/>
      </w:numPr>
      <w:suppressAutoHyphens/>
      <w:spacing w:after="520" w:line="480" w:lineRule="auto"/>
      <w:ind w:left="4963" w:firstLine="0"/>
      <w:jc w:val="both"/>
      <w:outlineLvl w:val="7"/>
    </w:pPr>
    <w:rPr>
      <w:rFonts w:ascii="Times New Roman" w:eastAsia="Times New Roman" w:hAnsi="Times New Roman"/>
      <w:sz w:val="26"/>
      <w:szCs w:val="20"/>
    </w:rPr>
  </w:style>
  <w:style w:type="paragraph" w:customStyle="1" w:styleId="ParaLevel9">
    <w:name w:val="ParaLevel9"/>
    <w:basedOn w:val="Normal"/>
    <w:rsid w:val="001147D6"/>
    <w:pPr>
      <w:numPr>
        <w:ilvl w:val="8"/>
        <w:numId w:val="1"/>
      </w:numPr>
      <w:suppressAutoHyphens/>
      <w:spacing w:after="520" w:line="480" w:lineRule="auto"/>
      <w:ind w:left="5672" w:firstLine="0"/>
      <w:jc w:val="both"/>
      <w:outlineLvl w:val="8"/>
    </w:pPr>
    <w:rPr>
      <w:rFonts w:ascii="Times New Roman" w:eastAsia="Times New Roman" w:hAnsi="Times New Roman"/>
      <w:sz w:val="26"/>
      <w:szCs w:val="20"/>
    </w:rPr>
  </w:style>
  <w:style w:type="paragraph" w:styleId="NormalWeb">
    <w:name w:val="Normal (Web)"/>
    <w:basedOn w:val="Normal"/>
    <w:uiPriority w:val="99"/>
    <w:semiHidden/>
    <w:unhideWhenUsed/>
    <w:rsid w:val="001C0DD6"/>
    <w:pPr>
      <w:spacing w:after="330" w:line="360"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82ADA"/>
    <w:rPr>
      <w:color w:val="0000FF" w:themeColor="hyperlink"/>
      <w:u w:val="single"/>
    </w:rPr>
  </w:style>
  <w:style w:type="character" w:styleId="FollowedHyperlink">
    <w:name w:val="FollowedHyperlink"/>
    <w:basedOn w:val="DefaultParagraphFont"/>
    <w:uiPriority w:val="99"/>
    <w:semiHidden/>
    <w:unhideWhenUsed/>
    <w:rsid w:val="00D95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5367">
      <w:bodyDiv w:val="1"/>
      <w:marLeft w:val="0"/>
      <w:marRight w:val="0"/>
      <w:marTop w:val="0"/>
      <w:marBottom w:val="0"/>
      <w:divBdr>
        <w:top w:val="none" w:sz="0" w:space="0" w:color="auto"/>
        <w:left w:val="none" w:sz="0" w:space="0" w:color="auto"/>
        <w:bottom w:val="none" w:sz="0" w:space="0" w:color="auto"/>
        <w:right w:val="none" w:sz="0" w:space="0" w:color="auto"/>
      </w:divBdr>
      <w:divsChild>
        <w:div w:id="1587031443">
          <w:marLeft w:val="0"/>
          <w:marRight w:val="0"/>
          <w:marTop w:val="0"/>
          <w:marBottom w:val="0"/>
          <w:divBdr>
            <w:top w:val="none" w:sz="0" w:space="0" w:color="auto"/>
            <w:left w:val="none" w:sz="0" w:space="0" w:color="auto"/>
            <w:bottom w:val="none" w:sz="0" w:space="0" w:color="auto"/>
            <w:right w:val="none" w:sz="0" w:space="0" w:color="auto"/>
          </w:divBdr>
          <w:divsChild>
            <w:div w:id="654527302">
              <w:marLeft w:val="0"/>
              <w:marRight w:val="0"/>
              <w:marTop w:val="0"/>
              <w:marBottom w:val="0"/>
              <w:divBdr>
                <w:top w:val="none" w:sz="0" w:space="0" w:color="auto"/>
                <w:left w:val="none" w:sz="0" w:space="0" w:color="auto"/>
                <w:bottom w:val="none" w:sz="0" w:space="0" w:color="auto"/>
                <w:right w:val="none" w:sz="0" w:space="0" w:color="auto"/>
              </w:divBdr>
              <w:divsChild>
                <w:div w:id="638071465">
                  <w:marLeft w:val="0"/>
                  <w:marRight w:val="0"/>
                  <w:marTop w:val="0"/>
                  <w:marBottom w:val="0"/>
                  <w:divBdr>
                    <w:top w:val="none" w:sz="0" w:space="0" w:color="auto"/>
                    <w:left w:val="none" w:sz="0" w:space="0" w:color="auto"/>
                    <w:bottom w:val="none" w:sz="0" w:space="0" w:color="auto"/>
                    <w:right w:val="none" w:sz="0" w:space="0" w:color="auto"/>
                  </w:divBdr>
                  <w:divsChild>
                    <w:div w:id="674958922">
                      <w:marLeft w:val="0"/>
                      <w:marRight w:val="0"/>
                      <w:marTop w:val="0"/>
                      <w:marBottom w:val="0"/>
                      <w:divBdr>
                        <w:top w:val="none" w:sz="0" w:space="0" w:color="auto"/>
                        <w:left w:val="none" w:sz="0" w:space="0" w:color="auto"/>
                        <w:bottom w:val="none" w:sz="0" w:space="0" w:color="auto"/>
                        <w:right w:val="none" w:sz="0" w:space="0" w:color="auto"/>
                      </w:divBdr>
                      <w:divsChild>
                        <w:div w:id="1042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369">
      <w:bodyDiv w:val="1"/>
      <w:marLeft w:val="0"/>
      <w:marRight w:val="0"/>
      <w:marTop w:val="0"/>
      <w:marBottom w:val="0"/>
      <w:divBdr>
        <w:top w:val="none" w:sz="0" w:space="0" w:color="auto"/>
        <w:left w:val="none" w:sz="0" w:space="0" w:color="auto"/>
        <w:bottom w:val="none" w:sz="0" w:space="0" w:color="auto"/>
        <w:right w:val="none" w:sz="0" w:space="0" w:color="auto"/>
      </w:divBdr>
    </w:div>
    <w:div w:id="968633425">
      <w:bodyDiv w:val="1"/>
      <w:marLeft w:val="0"/>
      <w:marRight w:val="0"/>
      <w:marTop w:val="0"/>
      <w:marBottom w:val="0"/>
      <w:divBdr>
        <w:top w:val="none" w:sz="0" w:space="0" w:color="auto"/>
        <w:left w:val="none" w:sz="0" w:space="0" w:color="auto"/>
        <w:bottom w:val="none" w:sz="0" w:space="0" w:color="auto"/>
        <w:right w:val="none" w:sz="0" w:space="0" w:color="auto"/>
      </w:divBdr>
    </w:div>
    <w:div w:id="2105684028">
      <w:bodyDiv w:val="1"/>
      <w:marLeft w:val="0"/>
      <w:marRight w:val="0"/>
      <w:marTop w:val="0"/>
      <w:marBottom w:val="0"/>
      <w:divBdr>
        <w:top w:val="none" w:sz="0" w:space="0" w:color="auto"/>
        <w:left w:val="none" w:sz="0" w:space="0" w:color="auto"/>
        <w:bottom w:val="none" w:sz="0" w:space="0" w:color="auto"/>
        <w:right w:val="none" w:sz="0" w:space="0" w:color="auto"/>
      </w:divBdr>
    </w:div>
    <w:div w:id="21324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etherton@glhear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norary%20Secretary%20of%20the%20Rating%20Surveyors'%20Association%20%3csecretary@ratingsurveyorsassociation.org%3e" TargetMode="External"/><Relationship Id="rId4" Type="http://schemas.openxmlformats.org/officeDocument/2006/relationships/settings" Target="settings.xml"/><Relationship Id="rId9" Type="http://schemas.openxmlformats.org/officeDocument/2006/relationships/hyperlink" Target="mailto:president@ratingsurveyors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Hetherton</dc:creator>
  <cp:lastModifiedBy>Andrew Hetherton</cp:lastModifiedBy>
  <cp:revision>6</cp:revision>
  <cp:lastPrinted>2017-03-01T09:56:00Z</cp:lastPrinted>
  <dcterms:created xsi:type="dcterms:W3CDTF">2017-03-01T06:07:00Z</dcterms:created>
  <dcterms:modified xsi:type="dcterms:W3CDTF">2017-03-01T08:45:00Z</dcterms:modified>
</cp:coreProperties>
</file>