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35" w:rsidRPr="00100F35" w:rsidRDefault="00100F35" w:rsidP="00100F35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Attachment 11</w:t>
      </w:r>
    </w:p>
    <w:p w:rsidR="00100F35" w:rsidRDefault="00100F35" w:rsidP="00100F35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en-US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en-US"/>
        </w:rPr>
        <w:t>Meols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en-US"/>
        </w:rPr>
        <w:t xml:space="preserve"> Cop Retail Park Planning Application Approved</w:t>
      </w:r>
    </w:p>
    <w:p w:rsidR="00100F35" w:rsidRDefault="00100F35" w:rsidP="00100F3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C1CEB">
        <w:rPr>
          <w:rFonts w:ascii="Arial" w:eastAsia="Times New Roman" w:hAnsi="Arial" w:cs="Arial"/>
          <w:sz w:val="24"/>
          <w:szCs w:val="24"/>
          <w:lang w:val="en-US"/>
        </w:rPr>
        <w:t>The application sought permission for the demolition of three existing retail units and the construction of a new supermarket with car parking at ground floor level, a petrol filling station, public recycling facility and related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works at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Meols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Cop Retail Park. 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The application was recommended for approval by Sefton Borough Council, but was referred for a decision by the </w:t>
      </w:r>
      <w:r>
        <w:rPr>
          <w:rFonts w:ascii="Arial" w:eastAsia="Times New Roman" w:hAnsi="Arial" w:cs="Arial"/>
          <w:sz w:val="24"/>
          <w:szCs w:val="24"/>
          <w:lang w:val="en-US"/>
        </w:rPr>
        <w:t>Secretary of State d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>ue to its possible negative impacts on the town.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br/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br/>
      </w:r>
      <w:r>
        <w:rPr>
          <w:rFonts w:ascii="Arial" w:eastAsia="Times New Roman" w:hAnsi="Arial" w:cs="Arial"/>
          <w:sz w:val="24"/>
          <w:szCs w:val="24"/>
          <w:lang w:val="en-US"/>
        </w:rPr>
        <w:t>It was decided t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hat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as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several of the council’s retail planning policies were out of date because they were inconsistent with the NPPF, therefore, the presumption in </w:t>
      </w:r>
      <w:proofErr w:type="spellStart"/>
      <w:r w:rsidRPr="001C1CEB">
        <w:rPr>
          <w:rFonts w:ascii="Arial" w:eastAsia="Times New Roman" w:hAnsi="Arial" w:cs="Arial"/>
          <w:sz w:val="24"/>
          <w:szCs w:val="24"/>
          <w:lang w:val="en-US"/>
        </w:rPr>
        <w:t>favour</w:t>
      </w:r>
      <w:proofErr w:type="spellEnd"/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 of sustainable development should apply.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The Secretary of State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>concluded the development would contribute to economic growth and generate a significant number of new jobs both during the construction phase and once the store was operational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that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when set against the smaller number of jobs which may be lost at other stores as a result of the proposal,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he afforded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>this benefit significant weight.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00F35" w:rsidRPr="001C1CEB" w:rsidRDefault="00100F35" w:rsidP="00100F35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Although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>there would be some adverse impact on the town's primary shop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ping area and wider town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this would be relatively small, and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attracted only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>modest weight against the proposal.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Also,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taking account of its existing health,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SoS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judged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the impact on the vitality and viability of the town </w:t>
      </w:r>
      <w:proofErr w:type="spellStart"/>
      <w:r w:rsidRPr="001C1CEB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 would not be significantly adverse, that none of the existing food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 xml:space="preserve">stores would be likely to close and that local consumer choice and trade would not be diminished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t>the proposal.</w:t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br/>
      </w:r>
      <w:r w:rsidRPr="001C1CEB">
        <w:rPr>
          <w:rFonts w:ascii="Arial" w:eastAsia="Times New Roman" w:hAnsi="Arial" w:cs="Arial"/>
          <w:sz w:val="24"/>
          <w:szCs w:val="24"/>
          <w:lang w:val="en-US"/>
        </w:rPr>
        <w:br/>
      </w:r>
      <w:r w:rsidRPr="001C1CEB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The arguments deployed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are likely to be relevant to AR members pondering the future of declining first generation parks.</w:t>
      </w:r>
      <w:bookmarkStart w:id="0" w:name="_GoBack"/>
      <w:bookmarkEnd w:id="0"/>
    </w:p>
    <w:sectPr w:rsidR="00100F35" w:rsidRPr="001C1C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5"/>
    <w:rsid w:val="00100F35"/>
    <w:rsid w:val="00CE47A3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2D644-ECBC-40EE-9E87-3FF5FC9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F3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2</cp:revision>
  <dcterms:created xsi:type="dcterms:W3CDTF">2017-02-01T10:59:00Z</dcterms:created>
  <dcterms:modified xsi:type="dcterms:W3CDTF">2017-02-01T11:28:00Z</dcterms:modified>
</cp:coreProperties>
</file>